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B12BF">
      <w:pPr>
        <w:pStyle w:val="2"/>
        <w:rPr>
          <w:rFonts w:hint="eastAsia"/>
        </w:rPr>
      </w:pPr>
      <w:r>
        <w:rPr>
          <w:rFonts w:hint="eastAsia" w:ascii="Times New Roman" w:hAnsi="Times New Roman" w:eastAsia="宋体" w:cs="Times New Roman"/>
        </w:rPr>
        <w:t>5</w:t>
      </w:r>
      <w:r>
        <w:rPr>
          <w:rFonts w:hint="eastAsia" w:ascii="Times New Roman" w:hAnsi="Times New Roman" w:cs="Times New Roman"/>
        </w:rPr>
        <w:t>．</w:t>
      </w:r>
      <w:r>
        <w:rPr>
          <w:rFonts w:hint="eastAsia" w:ascii="Times New Roman" w:hAnsi="Times New Roman" w:eastAsia="宋体" w:cs="Times New Roman"/>
        </w:rPr>
        <w:t>2</w:t>
      </w:r>
      <w:r>
        <w:rPr>
          <w:rFonts w:ascii="Times New Roman" w:hAnsi="Times New Roman" w:cs="Times New Roman"/>
        </w:rPr>
        <w:t>　物质的密度</w:t>
      </w:r>
      <w:bookmarkStart w:id="0" w:name="_GoBack"/>
      <w:bookmarkEnd w:id="0"/>
    </w:p>
    <w:p w14:paraId="60CEF27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79"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88"/>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53BA22E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0BE4AA89">
      <w:pPr>
        <w:pStyle w:val="3"/>
        <w:ind w:firstLine="420" w:firstLineChars="200"/>
        <w:rPr>
          <w:rFonts w:hint="eastAsia" w:ascii="Times New Roman" w:hAnsi="Times New Roman" w:eastAsia="MingLiU_HKSCS" w:cs="Times New Roman"/>
        </w:rPr>
      </w:pPr>
      <w:r>
        <w:rPr>
          <w:rFonts w:ascii="Times New Roman" w:hAnsi="Times New Roman" w:cs="Times New Roman"/>
        </w:rPr>
        <w:t>知道密度的定义、公式及单位；理解密度的物理意义。</w:t>
      </w:r>
    </w:p>
    <w:p w14:paraId="0657468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4AB08480">
      <w:pPr>
        <w:pStyle w:val="3"/>
        <w:ind w:firstLine="420" w:firstLineChars="200"/>
        <w:rPr>
          <w:rFonts w:hint="eastAsia" w:ascii="Times New Roman" w:hAnsi="Times New Roman" w:eastAsia="MingLiU_HKSCS" w:cs="Times New Roman"/>
        </w:rPr>
      </w:pPr>
      <w:r>
        <w:rPr>
          <w:rFonts w:ascii="Times New Roman" w:hAnsi="Times New Roman" w:cs="Times New Roman"/>
        </w:rPr>
        <w:t>(1)学习以同种物质的质量与体积的比值不变来定义密度的科学思维</w:t>
      </w:r>
      <w:r>
        <w:rPr>
          <w:rFonts w:hint="eastAsia" w:ascii="Times New Roman" w:hAnsi="Times New Roman" w:cs="Times New Roman"/>
        </w:rPr>
        <w:t>方法。体会比值定义法在物理学中的应用。</w:t>
      </w:r>
    </w:p>
    <w:p w14:paraId="2161906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2)在概念建立过程中</w:t>
      </w:r>
      <w:r>
        <w:rPr>
          <w:rFonts w:hint="eastAsia" w:ascii="Times New Roman" w:hAnsi="Times New Roman" w:eastAsia="MingLiU_HKSCS" w:cs="Times New Roman"/>
        </w:rPr>
        <w:t>，</w:t>
      </w:r>
      <w:r>
        <w:rPr>
          <w:rFonts w:ascii="Times New Roman" w:hAnsi="Times New Roman" w:cs="Times New Roman"/>
        </w:rPr>
        <w:t>渗透由特殊到一般</w:t>
      </w:r>
      <w:r>
        <w:rPr>
          <w:rFonts w:hint="eastAsia" w:ascii="Times New Roman" w:hAnsi="Times New Roman" w:eastAsia="MingLiU_HKSCS" w:cs="Times New Roman"/>
        </w:rPr>
        <w:t>，</w:t>
      </w:r>
      <w:r>
        <w:rPr>
          <w:rFonts w:ascii="Times New Roman" w:hAnsi="Times New Roman" w:cs="Times New Roman"/>
        </w:rPr>
        <w:t>由现象到本质的唯物辩证法思想。</w:t>
      </w:r>
    </w:p>
    <w:p w14:paraId="6FB3BF3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648AF8C7">
      <w:pPr>
        <w:pStyle w:val="3"/>
        <w:ind w:firstLine="420" w:firstLineChars="200"/>
        <w:rPr>
          <w:rFonts w:hint="eastAsia" w:ascii="Times New Roman" w:hAnsi="Times New Roman" w:eastAsia="MingLiU_HKSCS" w:cs="Times New Roman"/>
        </w:rPr>
      </w:pPr>
      <w:r>
        <w:rPr>
          <w:rFonts w:ascii="Times New Roman" w:hAnsi="Times New Roman" w:cs="Times New Roman"/>
        </w:rPr>
        <w:t>通过实验探究活动</w:t>
      </w:r>
      <w:r>
        <w:rPr>
          <w:rFonts w:hint="eastAsia" w:ascii="Times New Roman" w:hAnsi="Times New Roman" w:eastAsia="MingLiU_HKSCS" w:cs="Times New Roman"/>
        </w:rPr>
        <w:t>，</w:t>
      </w:r>
      <w:r>
        <w:rPr>
          <w:rFonts w:ascii="Times New Roman" w:hAnsi="Times New Roman" w:cs="Times New Roman"/>
        </w:rPr>
        <w:t>学会利用比较、归纳找出同种物质的质量与体积成正比的关系。</w:t>
      </w:r>
    </w:p>
    <w:p w14:paraId="07D395B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2D32EEE0">
      <w:pPr>
        <w:pStyle w:val="3"/>
        <w:ind w:firstLine="420" w:firstLineChars="200"/>
        <w:rPr>
          <w:rFonts w:hint="eastAsia" w:ascii="Times New Roman" w:hAnsi="Times New Roman" w:eastAsia="MingLiU_HKSCS" w:cs="Times New Roman"/>
        </w:rPr>
      </w:pPr>
      <w:r>
        <w:rPr>
          <w:rFonts w:ascii="Times New Roman" w:hAnsi="Times New Roman" w:cs="Times New Roman"/>
        </w:rPr>
        <w:t>(1)通过探究活动</w:t>
      </w:r>
      <w:r>
        <w:rPr>
          <w:rFonts w:hint="eastAsia" w:ascii="Times New Roman" w:hAnsi="Times New Roman" w:eastAsia="MingLiU_HKSCS" w:cs="Times New Roman"/>
        </w:rPr>
        <w:t>，</w:t>
      </w:r>
      <w:r>
        <w:rPr>
          <w:rFonts w:ascii="Times New Roman" w:hAnsi="Times New Roman" w:cs="Times New Roman"/>
        </w:rPr>
        <w:t>使学生对物质属性的认识有新的拓展。</w:t>
      </w:r>
    </w:p>
    <w:p w14:paraId="453CF8A3">
      <w:pPr>
        <w:pStyle w:val="3"/>
        <w:ind w:firstLine="420" w:firstLineChars="200"/>
        <w:rPr>
          <w:rFonts w:hint="eastAsia" w:ascii="Times New Roman" w:hAnsi="Times New Roman" w:eastAsia="MingLiU_HKSCS" w:cs="Times New Roman"/>
        </w:rPr>
      </w:pPr>
      <w:r>
        <w:rPr>
          <w:rFonts w:ascii="Times New Roman" w:hAnsi="Times New Roman" w:cs="Times New Roman"/>
        </w:rPr>
        <w:t>(2)通过刻度尺、天平使用的技能训练</w:t>
      </w:r>
      <w:r>
        <w:rPr>
          <w:rFonts w:hint="eastAsia" w:ascii="Times New Roman" w:hAnsi="Times New Roman" w:eastAsia="MingLiU_HKSCS" w:cs="Times New Roman"/>
        </w:rPr>
        <w:t>，</w:t>
      </w:r>
      <w:r>
        <w:rPr>
          <w:rFonts w:ascii="Times New Roman" w:hAnsi="Times New Roman" w:cs="Times New Roman"/>
        </w:rPr>
        <w:t>培养学生严谨的科学态度与协作精神。</w:t>
      </w:r>
    </w:p>
    <w:p w14:paraId="71E2081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80"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89"/>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62E43301">
      <w:pPr>
        <w:pStyle w:val="3"/>
        <w:ind w:firstLine="420" w:firstLineChars="200"/>
        <w:rPr>
          <w:rFonts w:hint="eastAsia" w:ascii="Times New Roman" w:hAnsi="Times New Roman" w:eastAsia="MingLiU_HKSCS" w:cs="Times New Roman"/>
        </w:rPr>
      </w:pPr>
      <w:r>
        <w:rPr>
          <w:rFonts w:ascii="Times New Roman" w:hAnsi="Times New Roman" w:cs="Times New Roman"/>
        </w:rPr>
        <w:t>教学重点：探究物体的质量与体积的关系。</w:t>
      </w:r>
    </w:p>
    <w:p w14:paraId="073A00DD">
      <w:pPr>
        <w:pStyle w:val="3"/>
        <w:ind w:firstLine="420" w:firstLineChars="200"/>
        <w:rPr>
          <w:rFonts w:hint="eastAsia" w:ascii="Times New Roman" w:hAnsi="Times New Roman" w:eastAsia="MingLiU_HKSCS" w:cs="Times New Roman"/>
        </w:rPr>
      </w:pPr>
      <w:r>
        <w:rPr>
          <w:rFonts w:ascii="Times New Roman" w:hAnsi="Times New Roman" w:cs="Times New Roman"/>
        </w:rPr>
        <w:t>教学难点：理解密度是物质的一种特性。</w:t>
      </w:r>
    </w:p>
    <w:p w14:paraId="308227FA">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181"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90"/>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47B956F5">
      <w:pPr>
        <w:pStyle w:val="3"/>
        <w:ind w:firstLine="420" w:firstLineChars="200"/>
        <w:rPr>
          <w:rFonts w:hint="eastAsia" w:ascii="Times New Roman" w:hAnsi="Times New Roman" w:eastAsia="MingLiU_HKSCS" w:cs="Times New Roman"/>
        </w:rPr>
      </w:pPr>
      <w:r>
        <w:rPr>
          <w:rFonts w:ascii="Times New Roman" w:hAnsi="Times New Roman" w:cs="Times New Roman"/>
        </w:rPr>
        <w:t>天平、砝码、</w:t>
      </w:r>
      <w:r>
        <w:rPr>
          <w:rFonts w:hint="eastAsia" w:ascii="Times New Roman" w:hAnsi="Times New Roman" w:cs="Times New Roman"/>
        </w:rPr>
        <w:t>长方体蜡块、木块、铁块、铝块、文本、图片或视频资料、自制</w:t>
      </w:r>
      <w:r>
        <w:rPr>
          <w:rFonts w:ascii="Times New Roman" w:hAnsi="Times New Roman" w:cs="Times New Roman"/>
        </w:rPr>
        <w:t>PPT课件等。</w:t>
      </w:r>
    </w:p>
    <w:p w14:paraId="313A36AF">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82"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91"/>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401D969A">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37BDD307">
      <w:pPr>
        <w:pStyle w:val="3"/>
        <w:ind w:firstLine="420" w:firstLineChars="200"/>
        <w:rPr>
          <w:rFonts w:hint="eastAsia" w:ascii="Times New Roman" w:hAnsi="Times New Roman" w:eastAsia="MingLiU_HKSCS" w:cs="Times New Roman"/>
        </w:rPr>
      </w:pPr>
      <w:r>
        <w:rPr>
          <w:rFonts w:ascii="Times New Roman" w:hAnsi="Times New Roman" w:cs="Times New Roman"/>
        </w:rPr>
        <w:t>播放有关大型飞机的图片</w:t>
      </w:r>
      <w:r>
        <w:rPr>
          <w:rFonts w:hint="eastAsia" w:ascii="Times New Roman" w:hAnsi="Times New Roman" w:eastAsia="MingLiU_HKSCS" w:cs="Times New Roman"/>
        </w:rPr>
        <w:t>，</w:t>
      </w:r>
      <w:r>
        <w:rPr>
          <w:rFonts w:ascii="Times New Roman" w:hAnsi="Times New Roman" w:cs="Times New Roman"/>
        </w:rPr>
        <w:t>提出问题：</w:t>
      </w:r>
    </w:p>
    <w:p w14:paraId="5492BE38">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如果你是设计师</w:t>
      </w:r>
      <w:r>
        <w:rPr>
          <w:rFonts w:hint="eastAsia" w:ascii="Times New Roman" w:hAnsi="Times New Roman" w:eastAsia="MingLiU_HKSCS" w:cs="Times New Roman"/>
        </w:rPr>
        <w:t>，</w:t>
      </w:r>
      <w:r>
        <w:rPr>
          <w:rFonts w:ascii="Times New Roman" w:hAnsi="Times New Roman" w:cs="Times New Roman"/>
        </w:rPr>
        <w:t>在设计制造飞机时</w:t>
      </w:r>
      <w:r>
        <w:rPr>
          <w:rFonts w:hint="eastAsia" w:ascii="Times New Roman" w:hAnsi="Times New Roman" w:eastAsia="MingLiU_HKSCS" w:cs="Times New Roman"/>
        </w:rPr>
        <w:t>，</w:t>
      </w:r>
      <w:r>
        <w:rPr>
          <w:rFonts w:ascii="Times New Roman" w:hAnsi="Times New Roman" w:cs="Times New Roman"/>
        </w:rPr>
        <w:t>你会选择什么样的材料？你为什么选择这些材料？</w:t>
      </w:r>
    </w:p>
    <w:p w14:paraId="3DE24D6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有同学说</w:t>
      </w:r>
      <w:r>
        <w:rPr>
          <w:rFonts w:hint="eastAsia" w:ascii="Times New Roman" w:hAnsi="Times New Roman" w:eastAsia="MingLiU_HKSCS" w:cs="Times New Roman"/>
        </w:rPr>
        <w:t>，</w:t>
      </w:r>
      <w:r>
        <w:rPr>
          <w:rFonts w:hint="eastAsia" w:hAnsi="宋体" w:cs="Times New Roman"/>
        </w:rPr>
        <w:t>“</w:t>
      </w:r>
      <w:r>
        <w:rPr>
          <w:rFonts w:ascii="Times New Roman" w:hAnsi="Times New Roman" w:cs="Times New Roman"/>
        </w:rPr>
        <w:t>铁块比木块重</w:t>
      </w:r>
      <w:r>
        <w:rPr>
          <w:rFonts w:hAnsi="宋体" w:cs="Times New Roman"/>
        </w:rPr>
        <w:t>”</w:t>
      </w:r>
      <w:r>
        <w:rPr>
          <w:rFonts w:ascii="Times New Roman" w:hAnsi="Times New Roman" w:cs="Times New Roman"/>
        </w:rPr>
        <w:t>这句话对吗？</w:t>
      </w:r>
    </w:p>
    <w:p w14:paraId="268A11B8">
      <w:pPr>
        <w:pStyle w:val="3"/>
        <w:ind w:firstLine="420" w:firstLineChars="200"/>
        <w:rPr>
          <w:rFonts w:hint="eastAsia" w:ascii="Times New Roman" w:hAnsi="Times New Roman" w:eastAsia="MingLiU_HKSCS" w:cs="Times New Roman"/>
        </w:rPr>
      </w:pPr>
      <w:r>
        <w:rPr>
          <w:rFonts w:ascii="Times New Roman" w:hAnsi="Times New Roman" w:cs="Times New Roman"/>
        </w:rPr>
        <w:t>通过交流讨论</w:t>
      </w:r>
      <w:r>
        <w:rPr>
          <w:rFonts w:hint="eastAsia" w:ascii="Times New Roman" w:hAnsi="Times New Roman" w:eastAsia="MingLiU_HKSCS" w:cs="Times New Roman"/>
        </w:rPr>
        <w:t>，</w:t>
      </w:r>
      <w:r>
        <w:rPr>
          <w:rFonts w:ascii="Times New Roman" w:hAnsi="Times New Roman" w:cs="Times New Roman"/>
        </w:rPr>
        <w:t>使学生认识到</w:t>
      </w:r>
      <w:r>
        <w:rPr>
          <w:rFonts w:hint="eastAsia" w:ascii="Times New Roman" w:hAnsi="Times New Roman" w:eastAsia="MingLiU_HKSCS" w:cs="Times New Roman"/>
        </w:rPr>
        <w:t>，</w:t>
      </w:r>
      <w:r>
        <w:rPr>
          <w:rFonts w:ascii="Times New Roman" w:hAnsi="Times New Roman" w:cs="Times New Roman"/>
        </w:rPr>
        <w:t>不同的物质即使体积相同</w:t>
      </w:r>
      <w:r>
        <w:rPr>
          <w:rFonts w:hint="eastAsia" w:ascii="Times New Roman" w:hAnsi="Times New Roman" w:eastAsia="MingLiU_HKSCS" w:cs="Times New Roman"/>
        </w:rPr>
        <w:t>，</w:t>
      </w:r>
      <w:r>
        <w:rPr>
          <w:rFonts w:ascii="Times New Roman" w:hAnsi="Times New Roman" w:cs="Times New Roman"/>
        </w:rPr>
        <w:t>质量也不一样</w:t>
      </w:r>
      <w:r>
        <w:rPr>
          <w:rFonts w:hint="eastAsia" w:ascii="Times New Roman" w:hAnsi="Times New Roman" w:eastAsia="MingLiU_HKSCS" w:cs="Times New Roman"/>
        </w:rPr>
        <w:t>，</w:t>
      </w:r>
      <w:r>
        <w:rPr>
          <w:rFonts w:ascii="Times New Roman" w:hAnsi="Times New Roman" w:cs="Times New Roman"/>
        </w:rPr>
        <w:t>并由此引出同种和不同种物质的质量与体积之间有什么关系这个课题。</w:t>
      </w:r>
    </w:p>
    <w:p w14:paraId="042B7037">
      <w:pPr>
        <w:pStyle w:val="3"/>
        <w:ind w:firstLine="420" w:firstLineChars="200"/>
        <w:rPr>
          <w:rFonts w:hint="eastAsia" w:ascii="MingLiU_HKSCS" w:hAnsi="MingLiU_HKSCS" w:eastAsia="MingLiU_HKSCS" w:cs="MingLiU_HKSCS"/>
        </w:rPr>
      </w:pPr>
      <w:r>
        <w:rPr>
          <w:rFonts w:ascii="Times New Roman" w:hAnsi="Times New Roman" w:eastAsia="黑体" w:cs="Times New Roman"/>
        </w:rPr>
        <w:t>二、新课教学</w:t>
      </w:r>
    </w:p>
    <w:p w14:paraId="4FBD6C92">
      <w:pPr>
        <w:pStyle w:val="3"/>
        <w:ind w:firstLine="420" w:firstLineChars="200"/>
        <w:rPr>
          <w:rFonts w:hint="eastAsia" w:ascii="Times New Roman" w:hAnsi="Times New Roman" w:eastAsia="MingLiU_HKSCS" w:cs="Times New Roman"/>
        </w:rPr>
      </w:pPr>
      <w:r>
        <w:rPr>
          <w:rFonts w:ascii="Times New Roman" w:hAnsi="Times New Roman" w:cs="Times New Roman"/>
        </w:rPr>
        <w:t>探究点一：探究物体的质量与体积的关系</w:t>
      </w:r>
    </w:p>
    <w:p w14:paraId="183885E0">
      <w:pPr>
        <w:pStyle w:val="3"/>
        <w:ind w:firstLine="420" w:firstLineChars="200"/>
        <w:rPr>
          <w:rFonts w:hint="eastAsia" w:ascii="Times New Roman" w:hAnsi="Times New Roman" w:eastAsia="MingLiU_HKSCS" w:cs="Times New Roman"/>
        </w:rPr>
      </w:pPr>
      <w:r>
        <w:rPr>
          <w:rFonts w:ascii="Times New Roman" w:hAnsi="Times New Roman" w:cs="Times New Roman"/>
        </w:rPr>
        <w:t>学生实验：调节好天平</w:t>
      </w:r>
      <w:r>
        <w:rPr>
          <w:rFonts w:hint="eastAsia" w:ascii="Times New Roman" w:hAnsi="Times New Roman" w:eastAsia="MingLiU_HKSCS" w:cs="Times New Roman"/>
        </w:rPr>
        <w:t>，</w:t>
      </w:r>
      <w:r>
        <w:rPr>
          <w:rFonts w:ascii="Times New Roman" w:hAnsi="Times New Roman" w:cs="Times New Roman"/>
        </w:rPr>
        <w:t>用天平称量体积相同的木块、铝块、铁块。看看它们的质量是否相同。</w:t>
      </w:r>
    </w:p>
    <w:p w14:paraId="47B8DCC1">
      <w:pPr>
        <w:pStyle w:val="3"/>
        <w:ind w:firstLine="420" w:firstLineChars="200"/>
        <w:rPr>
          <w:rFonts w:hint="eastAsia" w:ascii="Times New Roman" w:hAnsi="Times New Roman" w:eastAsia="MingLiU_HKSCS" w:cs="Times New Roman"/>
        </w:rPr>
      </w:pPr>
      <w:r>
        <w:rPr>
          <w:rFonts w:ascii="Times New Roman" w:hAnsi="Times New Roman" w:cs="Times New Roman"/>
        </w:rPr>
        <w:t>实验结论：体积相同的不同物质</w:t>
      </w:r>
      <w:r>
        <w:rPr>
          <w:rFonts w:hint="eastAsia" w:ascii="Times New Roman" w:hAnsi="Times New Roman" w:eastAsia="MingLiU_HKSCS" w:cs="Times New Roman"/>
        </w:rPr>
        <w:t>，</w:t>
      </w:r>
      <w:r>
        <w:rPr>
          <w:rFonts w:ascii="Times New Roman" w:hAnsi="Times New Roman" w:cs="Times New Roman"/>
        </w:rPr>
        <w:t>它们的质量不同。</w:t>
      </w:r>
    </w:p>
    <w:p w14:paraId="5A1B54A0">
      <w:pPr>
        <w:pStyle w:val="3"/>
        <w:ind w:firstLine="420" w:firstLineChars="200"/>
        <w:rPr>
          <w:rFonts w:hint="eastAsia" w:ascii="Times New Roman" w:hAnsi="Times New Roman" w:eastAsia="MingLiU_HKSCS" w:cs="Times New Roman"/>
        </w:rPr>
      </w:pPr>
      <w:r>
        <w:rPr>
          <w:rFonts w:ascii="Times New Roman" w:hAnsi="Times New Roman" w:cs="Times New Roman"/>
        </w:rPr>
        <w:t>提出问题：如果同种物质</w:t>
      </w:r>
      <w:r>
        <w:rPr>
          <w:rFonts w:hint="eastAsia" w:ascii="Times New Roman" w:hAnsi="Times New Roman" w:eastAsia="MingLiU_HKSCS" w:cs="Times New Roman"/>
        </w:rPr>
        <w:t>，</w:t>
      </w:r>
      <w:r>
        <w:rPr>
          <w:rFonts w:ascii="Times New Roman" w:hAnsi="Times New Roman" w:cs="Times New Roman"/>
        </w:rPr>
        <w:t>体积不相等</w:t>
      </w:r>
      <w:r>
        <w:rPr>
          <w:rFonts w:hint="eastAsia" w:ascii="Times New Roman" w:hAnsi="Times New Roman" w:eastAsia="MingLiU_HKSCS" w:cs="Times New Roman"/>
        </w:rPr>
        <w:t>，</w:t>
      </w:r>
      <w:r>
        <w:rPr>
          <w:rFonts w:ascii="Times New Roman" w:hAnsi="Times New Roman" w:cs="Times New Roman"/>
        </w:rPr>
        <w:t>质量还相等吗？将两个木块分别放在天平的两盘中</w:t>
      </w:r>
      <w:r>
        <w:rPr>
          <w:rFonts w:hint="eastAsia" w:ascii="Times New Roman" w:hAnsi="Times New Roman" w:eastAsia="MingLiU_HKSCS" w:cs="Times New Roman"/>
        </w:rPr>
        <w:t>，</w:t>
      </w:r>
      <w:r>
        <w:rPr>
          <w:rFonts w:ascii="Times New Roman" w:hAnsi="Times New Roman" w:cs="Times New Roman"/>
        </w:rPr>
        <w:t>这两个木块哪个质量大？同一种物质</w:t>
      </w:r>
      <w:r>
        <w:rPr>
          <w:rFonts w:hint="eastAsia" w:ascii="Times New Roman" w:hAnsi="Times New Roman" w:eastAsia="MingLiU_HKSCS" w:cs="Times New Roman"/>
        </w:rPr>
        <w:t>，</w:t>
      </w:r>
      <w:r>
        <w:rPr>
          <w:rFonts w:ascii="Times New Roman" w:hAnsi="Times New Roman" w:cs="Times New Roman"/>
        </w:rPr>
        <w:t>体积大的质量大</w:t>
      </w:r>
      <w:r>
        <w:rPr>
          <w:rFonts w:hint="eastAsia" w:ascii="Times New Roman" w:hAnsi="Times New Roman" w:eastAsia="MingLiU_HKSCS" w:cs="Times New Roman"/>
        </w:rPr>
        <w:t>，</w:t>
      </w:r>
      <w:r>
        <w:rPr>
          <w:rFonts w:ascii="Times New Roman" w:hAnsi="Times New Roman" w:cs="Times New Roman"/>
        </w:rPr>
        <w:t>体积小的质量小。这仅仅是质量跟体积的粗略关系</w:t>
      </w:r>
      <w:r>
        <w:rPr>
          <w:rFonts w:hint="eastAsia" w:ascii="Times New Roman" w:hAnsi="Times New Roman" w:eastAsia="MingLiU_HKSCS" w:cs="Times New Roman"/>
        </w:rPr>
        <w:t>，</w:t>
      </w:r>
      <w:r>
        <w:rPr>
          <w:rFonts w:ascii="Times New Roman" w:hAnsi="Times New Roman" w:cs="Times New Roman"/>
        </w:rPr>
        <w:t>同种物质的质量跟体积有什么准确的数量关系呢？(渗透由粗略到精确</w:t>
      </w:r>
      <w:r>
        <w:rPr>
          <w:rFonts w:hint="eastAsia" w:ascii="Times New Roman" w:hAnsi="Times New Roman" w:eastAsia="MingLiU_HKSCS" w:cs="Times New Roman"/>
        </w:rPr>
        <w:t>，</w:t>
      </w:r>
      <w:r>
        <w:rPr>
          <w:rFonts w:ascii="Times New Roman" w:hAnsi="Times New Roman" w:cs="Times New Roman"/>
        </w:rPr>
        <w:t>定量研究物理规律的方法)</w:t>
      </w:r>
    </w:p>
    <w:p w14:paraId="25D3C791">
      <w:pPr>
        <w:pStyle w:val="3"/>
        <w:ind w:firstLine="420" w:firstLineChars="200"/>
        <w:rPr>
          <w:rFonts w:hint="eastAsia" w:ascii="Times New Roman" w:hAnsi="Times New Roman" w:eastAsia="MingLiU_HKSCS" w:cs="Times New Roman"/>
        </w:rPr>
      </w:pPr>
      <w:r>
        <w:rPr>
          <w:rFonts w:ascii="Times New Roman" w:hAnsi="Times New Roman" w:cs="Times New Roman"/>
        </w:rPr>
        <w:t>设计实验：要研究质量</w:t>
      </w:r>
      <w:r>
        <w:rPr>
          <w:rFonts w:hint="eastAsia" w:ascii="Times New Roman" w:hAnsi="Times New Roman" w:cs="Times New Roman"/>
        </w:rPr>
        <w:t>跟体积的数量关系</w:t>
      </w:r>
      <w:r>
        <w:rPr>
          <w:rFonts w:hint="eastAsia" w:ascii="Times New Roman" w:hAnsi="Times New Roman" w:eastAsia="MingLiU_HKSCS" w:cs="Times New Roman"/>
        </w:rPr>
        <w:t>，</w:t>
      </w:r>
      <w:r>
        <w:rPr>
          <w:rFonts w:hint="eastAsia" w:ascii="Times New Roman" w:hAnsi="Times New Roman" w:cs="Times New Roman"/>
        </w:rPr>
        <w:t>首先要把质量、体积测出来。质量用天平测量；体积可以先用刻度尺测量出长、宽、高</w:t>
      </w:r>
      <w:r>
        <w:rPr>
          <w:rFonts w:hint="eastAsia" w:ascii="Times New Roman" w:hAnsi="Times New Roman" w:eastAsia="MingLiU_HKSCS" w:cs="Times New Roman"/>
        </w:rPr>
        <w:t>，</w:t>
      </w:r>
      <w:r>
        <w:rPr>
          <w:rFonts w:hint="eastAsia" w:ascii="Times New Roman" w:hAnsi="Times New Roman" w:cs="Times New Roman"/>
        </w:rPr>
        <w:t>然后根据长方体体积＝长</w:t>
      </w:r>
      <w:r>
        <w:rPr>
          <w:rFonts w:hint="eastAsia" w:hAnsi="宋体" w:cs="Times New Roman"/>
        </w:rPr>
        <w:t>×</w:t>
      </w:r>
      <w:r>
        <w:rPr>
          <w:rFonts w:hint="eastAsia" w:ascii="Times New Roman" w:hAnsi="Times New Roman" w:cs="Times New Roman"/>
        </w:rPr>
        <w:t>宽</w:t>
      </w:r>
      <w:r>
        <w:rPr>
          <w:rFonts w:hint="eastAsia" w:hAnsi="宋体" w:cs="Times New Roman"/>
        </w:rPr>
        <w:t>×</w:t>
      </w:r>
      <w:r>
        <w:rPr>
          <w:rFonts w:hint="eastAsia" w:ascii="Times New Roman" w:hAnsi="Times New Roman" w:cs="Times New Roman"/>
        </w:rPr>
        <w:t>高进行计算。为了便于记录和分析测得的数据</w:t>
      </w:r>
      <w:r>
        <w:rPr>
          <w:rFonts w:hint="eastAsia" w:ascii="Times New Roman" w:hAnsi="Times New Roman" w:eastAsia="MingLiU_HKSCS" w:cs="Times New Roman"/>
        </w:rPr>
        <w:t>，</w:t>
      </w:r>
      <w:r>
        <w:rPr>
          <w:rFonts w:hint="eastAsia" w:ascii="Times New Roman" w:hAnsi="Times New Roman" w:cs="Times New Roman"/>
        </w:rPr>
        <w:t>我们需要设计一个表格。</w:t>
      </w:r>
    </w:p>
    <w:p w14:paraId="1E1FD6C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进行实验：用质量不同、形状规则的长方体的石蜡块和干松木块为研究对象</w:t>
      </w:r>
      <w:r>
        <w:rPr>
          <w:rFonts w:hint="eastAsia" w:ascii="Times New Roman" w:hAnsi="Times New Roman" w:eastAsia="MingLiU_HKSCS" w:cs="Times New Roman"/>
        </w:rPr>
        <w:t>，</w:t>
      </w:r>
      <w:r>
        <w:rPr>
          <w:rFonts w:hint="eastAsia" w:ascii="Times New Roman" w:hAnsi="Times New Roman" w:cs="Times New Roman"/>
        </w:rPr>
        <w:t>把它们的质量和对应的体积填入下表。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236"/>
        <w:gridCol w:w="1382"/>
        <w:gridCol w:w="1307"/>
        <w:gridCol w:w="1105"/>
      </w:tblGrid>
      <w:tr w14:paraId="031F9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noWrap w:val="0"/>
            <w:vAlign w:val="center"/>
          </w:tcPr>
          <w:p w14:paraId="0601A32C">
            <w:pPr>
              <w:pStyle w:val="3"/>
              <w:jc w:val="center"/>
              <w:rPr>
                <w:rFonts w:ascii="Times New Roman" w:hAnsi="Times New Roman" w:cs="Times New Roman"/>
              </w:rPr>
            </w:pPr>
            <w:r>
              <w:rPr>
                <w:rFonts w:ascii="Times New Roman" w:hAnsi="Times New Roman" w:cs="Times New Roman"/>
              </w:rPr>
              <w:t>实验</w:t>
            </w:r>
          </w:p>
          <w:p w14:paraId="2A77B733">
            <w:pPr>
              <w:pStyle w:val="3"/>
              <w:jc w:val="center"/>
              <w:rPr>
                <w:rFonts w:ascii="Times New Roman" w:hAnsi="Times New Roman" w:cs="Times New Roman"/>
              </w:rPr>
            </w:pPr>
            <w:r>
              <w:rPr>
                <w:rFonts w:ascii="Times New Roman" w:hAnsi="Times New Roman" w:cs="Times New Roman"/>
              </w:rPr>
              <w:t>次数</w:t>
            </w:r>
          </w:p>
        </w:tc>
        <w:tc>
          <w:tcPr>
            <w:tcW w:w="2618" w:type="dxa"/>
            <w:gridSpan w:val="2"/>
            <w:noWrap w:val="0"/>
            <w:vAlign w:val="center"/>
          </w:tcPr>
          <w:p w14:paraId="6B7B767F">
            <w:pPr>
              <w:pStyle w:val="3"/>
              <w:jc w:val="center"/>
              <w:rPr>
                <w:rFonts w:hint="eastAsia" w:ascii="Times New Roman" w:hAnsi="Times New Roman" w:eastAsia="MingLiU_HKSCS" w:cs="Times New Roman"/>
              </w:rPr>
            </w:pPr>
            <w:r>
              <w:rPr>
                <w:rFonts w:ascii="Times New Roman" w:hAnsi="Times New Roman" w:cs="Times New Roman"/>
              </w:rPr>
              <w:t>石蜡块</w:t>
            </w:r>
          </w:p>
        </w:tc>
        <w:tc>
          <w:tcPr>
            <w:tcW w:w="2412" w:type="dxa"/>
            <w:gridSpan w:val="2"/>
            <w:noWrap w:val="0"/>
            <w:vAlign w:val="center"/>
          </w:tcPr>
          <w:p w14:paraId="1C82B84C">
            <w:pPr>
              <w:pStyle w:val="3"/>
              <w:jc w:val="center"/>
              <w:rPr>
                <w:rFonts w:hint="eastAsia" w:ascii="Times New Roman" w:hAnsi="Times New Roman" w:eastAsia="MingLiU_HKSCS" w:cs="Times New Roman"/>
              </w:rPr>
            </w:pPr>
            <w:r>
              <w:rPr>
                <w:rFonts w:ascii="Times New Roman" w:hAnsi="Times New Roman" w:cs="Times New Roman"/>
              </w:rPr>
              <w:t>干松木块</w:t>
            </w:r>
          </w:p>
        </w:tc>
      </w:tr>
      <w:tr w14:paraId="5A70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vMerge w:val="continue"/>
            <w:noWrap w:val="0"/>
            <w:vAlign w:val="center"/>
          </w:tcPr>
          <w:p w14:paraId="4902CA55">
            <w:pPr>
              <w:pStyle w:val="3"/>
              <w:jc w:val="center"/>
              <w:rPr>
                <w:rFonts w:ascii="Times New Roman" w:hAnsi="Times New Roman" w:cs="Times New Roman"/>
              </w:rPr>
            </w:pPr>
          </w:p>
        </w:tc>
        <w:tc>
          <w:tcPr>
            <w:tcW w:w="1236" w:type="dxa"/>
            <w:noWrap w:val="0"/>
            <w:vAlign w:val="center"/>
          </w:tcPr>
          <w:p w14:paraId="6E23B2C5">
            <w:pPr>
              <w:pStyle w:val="3"/>
              <w:jc w:val="center"/>
              <w:rPr>
                <w:rFonts w:hint="eastAsia" w:ascii="MingLiU_HKSCS" w:hAnsi="MingLiU_HKSCS" w:eastAsia="MingLiU_HKSCS" w:cs="MingLiU_HKSCS"/>
              </w:rPr>
            </w:pPr>
            <w:r>
              <w:rPr>
                <w:rFonts w:ascii="Times New Roman" w:hAnsi="Times New Roman" w:cs="Times New Roman"/>
              </w:rPr>
              <w:t>体积</w:t>
            </w:r>
            <w:r>
              <w:rPr>
                <w:rFonts w:hint="eastAsia" w:ascii="Times New Roman" w:hAnsi="Times New Roman" w:cs="Times New Roman"/>
                <w:i/>
              </w:rPr>
              <w:t>V</w:t>
            </w:r>
            <w:r>
              <w:rPr>
                <w:rFonts w:hint="eastAsia" w:ascii="Times New Roman" w:hAnsi="Times New Roman" w:cs="Times New Roman"/>
              </w:rPr>
              <w:t>/cm</w:t>
            </w:r>
            <w:r>
              <w:rPr>
                <w:rFonts w:hint="eastAsia" w:ascii="Times New Roman" w:hAnsi="Times New Roman" w:cs="Times New Roman"/>
                <w:vertAlign w:val="superscript"/>
              </w:rPr>
              <w:t>3</w:t>
            </w:r>
          </w:p>
        </w:tc>
        <w:tc>
          <w:tcPr>
            <w:tcW w:w="1382" w:type="dxa"/>
            <w:noWrap w:val="0"/>
            <w:vAlign w:val="center"/>
          </w:tcPr>
          <w:p w14:paraId="319145AA">
            <w:pPr>
              <w:pStyle w:val="3"/>
              <w:jc w:val="center"/>
              <w:rPr>
                <w:rFonts w:hint="eastAsia" w:ascii="MingLiU_HKSCS" w:hAnsi="MingLiU_HKSCS" w:eastAsia="MingLiU_HKSCS" w:cs="MingLiU_HKSCS"/>
              </w:rPr>
            </w:pPr>
            <w:r>
              <w:rPr>
                <w:rFonts w:ascii="Times New Roman" w:hAnsi="Times New Roman" w:cs="Times New Roman"/>
              </w:rPr>
              <w:t>质量</w:t>
            </w:r>
            <w:r>
              <w:rPr>
                <w:rFonts w:hint="eastAsia" w:ascii="Times New Roman" w:hAnsi="Times New Roman" w:cs="Times New Roman"/>
                <w:i/>
              </w:rPr>
              <w:t>m</w:t>
            </w:r>
            <w:r>
              <w:rPr>
                <w:rFonts w:hint="eastAsia" w:ascii="Times New Roman" w:hAnsi="Times New Roman" w:cs="Times New Roman"/>
              </w:rPr>
              <w:t>/g</w:t>
            </w:r>
          </w:p>
        </w:tc>
        <w:tc>
          <w:tcPr>
            <w:tcW w:w="1307" w:type="dxa"/>
            <w:noWrap w:val="0"/>
            <w:vAlign w:val="center"/>
          </w:tcPr>
          <w:p w14:paraId="4C0E36FE">
            <w:pPr>
              <w:pStyle w:val="3"/>
              <w:jc w:val="center"/>
              <w:rPr>
                <w:rFonts w:hint="eastAsia" w:ascii="MingLiU_HKSCS" w:hAnsi="MingLiU_HKSCS" w:eastAsia="MingLiU_HKSCS" w:cs="MingLiU_HKSCS"/>
              </w:rPr>
            </w:pPr>
            <w:r>
              <w:rPr>
                <w:rFonts w:ascii="Times New Roman" w:hAnsi="Times New Roman" w:cs="Times New Roman"/>
              </w:rPr>
              <w:t>体积</w:t>
            </w:r>
            <w:r>
              <w:rPr>
                <w:rFonts w:hint="eastAsia" w:ascii="Times New Roman" w:hAnsi="Times New Roman" w:cs="Times New Roman"/>
                <w:i/>
              </w:rPr>
              <w:t>V</w:t>
            </w:r>
            <w:r>
              <w:rPr>
                <w:rFonts w:hint="eastAsia" w:ascii="Times New Roman" w:hAnsi="Times New Roman" w:cs="Times New Roman"/>
              </w:rPr>
              <w:t>/cm</w:t>
            </w:r>
            <w:r>
              <w:rPr>
                <w:rFonts w:hint="eastAsia" w:ascii="Times New Roman" w:hAnsi="Times New Roman" w:cs="Times New Roman"/>
                <w:vertAlign w:val="superscript"/>
              </w:rPr>
              <w:t>3</w:t>
            </w:r>
          </w:p>
        </w:tc>
        <w:tc>
          <w:tcPr>
            <w:tcW w:w="1105" w:type="dxa"/>
            <w:noWrap w:val="0"/>
            <w:vAlign w:val="center"/>
          </w:tcPr>
          <w:p w14:paraId="7777A4D6">
            <w:pPr>
              <w:pStyle w:val="3"/>
              <w:jc w:val="center"/>
              <w:rPr>
                <w:rFonts w:hint="eastAsia" w:ascii="MingLiU_HKSCS" w:hAnsi="MingLiU_HKSCS" w:eastAsia="MingLiU_HKSCS" w:cs="MingLiU_HKSCS"/>
              </w:rPr>
            </w:pPr>
            <w:r>
              <w:rPr>
                <w:rFonts w:ascii="Times New Roman" w:hAnsi="Times New Roman" w:cs="Times New Roman"/>
              </w:rPr>
              <w:t>质量</w:t>
            </w:r>
            <w:r>
              <w:rPr>
                <w:rFonts w:hint="eastAsia" w:ascii="Times New Roman" w:hAnsi="Times New Roman" w:cs="Times New Roman"/>
                <w:i/>
              </w:rPr>
              <w:t>m</w:t>
            </w:r>
            <w:r>
              <w:rPr>
                <w:rFonts w:hint="eastAsia" w:ascii="Times New Roman" w:hAnsi="Times New Roman" w:cs="Times New Roman"/>
              </w:rPr>
              <w:t>/g</w:t>
            </w:r>
          </w:p>
        </w:tc>
      </w:tr>
      <w:tr w14:paraId="0A69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noWrap w:val="0"/>
            <w:vAlign w:val="center"/>
          </w:tcPr>
          <w:p w14:paraId="34DDAB88">
            <w:pPr>
              <w:pStyle w:val="3"/>
              <w:jc w:val="center"/>
              <w:rPr>
                <w:rFonts w:ascii="Times New Roman" w:hAnsi="Times New Roman" w:cs="Times New Roman"/>
              </w:rPr>
            </w:pPr>
            <w:r>
              <w:rPr>
                <w:rFonts w:ascii="Times New Roman" w:hAnsi="Times New Roman" w:cs="Times New Roman"/>
              </w:rPr>
              <w:t>1</w:t>
            </w:r>
          </w:p>
        </w:tc>
        <w:tc>
          <w:tcPr>
            <w:tcW w:w="1236" w:type="dxa"/>
            <w:noWrap w:val="0"/>
            <w:vAlign w:val="center"/>
          </w:tcPr>
          <w:p w14:paraId="364D9955">
            <w:pPr>
              <w:pStyle w:val="3"/>
              <w:jc w:val="center"/>
              <w:rPr>
                <w:rFonts w:ascii="Times New Roman" w:hAnsi="Times New Roman" w:cs="Times New Roman"/>
              </w:rPr>
            </w:pPr>
            <w:r>
              <w:rPr>
                <w:rFonts w:ascii="Times New Roman" w:hAnsi="Times New Roman" w:cs="Times New Roman"/>
              </w:rPr>
              <w:t>10</w:t>
            </w:r>
          </w:p>
        </w:tc>
        <w:tc>
          <w:tcPr>
            <w:tcW w:w="1382" w:type="dxa"/>
            <w:noWrap w:val="0"/>
            <w:vAlign w:val="center"/>
          </w:tcPr>
          <w:p w14:paraId="514F15ED">
            <w:pPr>
              <w:pStyle w:val="3"/>
              <w:jc w:val="center"/>
              <w:rPr>
                <w:rFonts w:ascii="Times New Roman" w:hAnsi="Times New Roman" w:cs="Times New Roman"/>
              </w:rPr>
            </w:pPr>
            <w:r>
              <w:rPr>
                <w:rFonts w:ascii="Times New Roman" w:hAnsi="Times New Roman" w:cs="Times New Roman"/>
              </w:rPr>
              <w:t>9</w:t>
            </w:r>
          </w:p>
        </w:tc>
        <w:tc>
          <w:tcPr>
            <w:tcW w:w="1307" w:type="dxa"/>
            <w:noWrap w:val="0"/>
            <w:vAlign w:val="center"/>
          </w:tcPr>
          <w:p w14:paraId="3513735D">
            <w:pPr>
              <w:pStyle w:val="3"/>
              <w:jc w:val="center"/>
              <w:rPr>
                <w:rFonts w:ascii="Times New Roman" w:hAnsi="Times New Roman" w:cs="Times New Roman"/>
              </w:rPr>
            </w:pPr>
            <w:r>
              <w:rPr>
                <w:rFonts w:ascii="Times New Roman" w:hAnsi="Times New Roman" w:cs="Times New Roman"/>
              </w:rPr>
              <w:t>10</w:t>
            </w:r>
          </w:p>
        </w:tc>
        <w:tc>
          <w:tcPr>
            <w:tcW w:w="1105" w:type="dxa"/>
            <w:noWrap w:val="0"/>
            <w:vAlign w:val="center"/>
          </w:tcPr>
          <w:p w14:paraId="0E54C2F4">
            <w:pPr>
              <w:pStyle w:val="3"/>
              <w:jc w:val="center"/>
              <w:rPr>
                <w:rFonts w:hint="eastAsia" w:ascii="MingLiU_HKSCS" w:hAnsi="MingLiU_HKSCS" w:eastAsia="MingLiU_HKSCS" w:cs="MingLiU_HKSCS"/>
              </w:rPr>
            </w:pPr>
            <w:r>
              <w:rPr>
                <w:rFonts w:ascii="Times New Roman" w:hAnsi="Times New Roman" w:cs="Times New Roman"/>
              </w:rPr>
              <w:t>5</w:t>
            </w:r>
          </w:p>
        </w:tc>
      </w:tr>
      <w:tr w14:paraId="7DFD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noWrap w:val="0"/>
            <w:vAlign w:val="center"/>
          </w:tcPr>
          <w:p w14:paraId="53BA66F4">
            <w:pPr>
              <w:pStyle w:val="3"/>
              <w:jc w:val="center"/>
              <w:rPr>
                <w:rFonts w:ascii="Times New Roman" w:hAnsi="Times New Roman" w:cs="Times New Roman"/>
              </w:rPr>
            </w:pPr>
            <w:r>
              <w:rPr>
                <w:rFonts w:ascii="Times New Roman" w:hAnsi="Times New Roman" w:cs="Times New Roman"/>
              </w:rPr>
              <w:t>2</w:t>
            </w:r>
          </w:p>
        </w:tc>
        <w:tc>
          <w:tcPr>
            <w:tcW w:w="1236" w:type="dxa"/>
            <w:noWrap w:val="0"/>
            <w:vAlign w:val="center"/>
          </w:tcPr>
          <w:p w14:paraId="440DF6A7">
            <w:pPr>
              <w:pStyle w:val="3"/>
              <w:jc w:val="center"/>
              <w:rPr>
                <w:rFonts w:ascii="Times New Roman" w:hAnsi="Times New Roman" w:cs="Times New Roman"/>
              </w:rPr>
            </w:pPr>
            <w:r>
              <w:rPr>
                <w:rFonts w:ascii="Times New Roman" w:hAnsi="Times New Roman" w:cs="Times New Roman"/>
              </w:rPr>
              <w:t>20</w:t>
            </w:r>
          </w:p>
        </w:tc>
        <w:tc>
          <w:tcPr>
            <w:tcW w:w="1382" w:type="dxa"/>
            <w:noWrap w:val="0"/>
            <w:vAlign w:val="center"/>
          </w:tcPr>
          <w:p w14:paraId="4DAAC2CF">
            <w:pPr>
              <w:pStyle w:val="3"/>
              <w:jc w:val="center"/>
              <w:rPr>
                <w:rFonts w:ascii="Times New Roman" w:hAnsi="Times New Roman" w:cs="Times New Roman"/>
              </w:rPr>
            </w:pPr>
            <w:r>
              <w:rPr>
                <w:rFonts w:ascii="Times New Roman" w:hAnsi="Times New Roman" w:cs="Times New Roman"/>
              </w:rPr>
              <w:t>18</w:t>
            </w:r>
          </w:p>
        </w:tc>
        <w:tc>
          <w:tcPr>
            <w:tcW w:w="1307" w:type="dxa"/>
            <w:noWrap w:val="0"/>
            <w:vAlign w:val="center"/>
          </w:tcPr>
          <w:p w14:paraId="53F99936">
            <w:pPr>
              <w:pStyle w:val="3"/>
              <w:jc w:val="center"/>
              <w:rPr>
                <w:rFonts w:ascii="Times New Roman" w:hAnsi="Times New Roman" w:cs="Times New Roman"/>
              </w:rPr>
            </w:pPr>
            <w:r>
              <w:rPr>
                <w:rFonts w:ascii="Times New Roman" w:hAnsi="Times New Roman" w:cs="Times New Roman"/>
              </w:rPr>
              <w:t>20</w:t>
            </w:r>
          </w:p>
        </w:tc>
        <w:tc>
          <w:tcPr>
            <w:tcW w:w="1105" w:type="dxa"/>
            <w:noWrap w:val="0"/>
            <w:vAlign w:val="center"/>
          </w:tcPr>
          <w:p w14:paraId="0E4034BA">
            <w:pPr>
              <w:pStyle w:val="3"/>
              <w:jc w:val="center"/>
              <w:rPr>
                <w:rFonts w:hint="eastAsia" w:ascii="Times New Roman" w:hAnsi="Times New Roman" w:eastAsia="MingLiU_HKSCS" w:cs="Times New Roman"/>
              </w:rPr>
            </w:pPr>
            <w:r>
              <w:rPr>
                <w:rFonts w:ascii="Times New Roman" w:hAnsi="Times New Roman" w:cs="Times New Roman"/>
              </w:rPr>
              <w:t>10</w:t>
            </w:r>
          </w:p>
        </w:tc>
      </w:tr>
      <w:tr w14:paraId="21E4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noWrap w:val="0"/>
            <w:vAlign w:val="center"/>
          </w:tcPr>
          <w:p w14:paraId="790BDC75">
            <w:pPr>
              <w:pStyle w:val="3"/>
              <w:jc w:val="center"/>
              <w:rPr>
                <w:rFonts w:hint="eastAsia" w:ascii="Times New Roman" w:hAnsi="Times New Roman" w:cs="Times New Roman"/>
              </w:rPr>
            </w:pPr>
            <w:r>
              <w:rPr>
                <w:rFonts w:hint="eastAsia" w:ascii="Times New Roman" w:hAnsi="Times New Roman" w:cs="Times New Roman"/>
              </w:rPr>
              <w:t>3</w:t>
            </w:r>
          </w:p>
        </w:tc>
        <w:tc>
          <w:tcPr>
            <w:tcW w:w="1236" w:type="dxa"/>
            <w:noWrap w:val="0"/>
            <w:vAlign w:val="center"/>
          </w:tcPr>
          <w:p w14:paraId="44E85045">
            <w:pPr>
              <w:pStyle w:val="3"/>
              <w:jc w:val="center"/>
              <w:rPr>
                <w:rFonts w:hint="eastAsia" w:ascii="Times New Roman" w:hAnsi="Times New Roman" w:cs="Times New Roman"/>
              </w:rPr>
            </w:pPr>
            <w:r>
              <w:rPr>
                <w:rFonts w:hint="eastAsia" w:ascii="Times New Roman" w:hAnsi="Times New Roman" w:cs="Times New Roman"/>
              </w:rPr>
              <w:t>30</w:t>
            </w:r>
          </w:p>
        </w:tc>
        <w:tc>
          <w:tcPr>
            <w:tcW w:w="1382" w:type="dxa"/>
            <w:noWrap w:val="0"/>
            <w:vAlign w:val="center"/>
          </w:tcPr>
          <w:p w14:paraId="57150EB3">
            <w:pPr>
              <w:pStyle w:val="3"/>
              <w:jc w:val="center"/>
              <w:rPr>
                <w:rFonts w:hint="eastAsia" w:ascii="Times New Roman" w:hAnsi="Times New Roman" w:cs="Times New Roman"/>
              </w:rPr>
            </w:pPr>
            <w:r>
              <w:rPr>
                <w:rFonts w:hint="eastAsia" w:ascii="Times New Roman" w:hAnsi="Times New Roman" w:cs="Times New Roman"/>
              </w:rPr>
              <w:t>27</w:t>
            </w:r>
          </w:p>
        </w:tc>
        <w:tc>
          <w:tcPr>
            <w:tcW w:w="1307" w:type="dxa"/>
            <w:noWrap w:val="0"/>
            <w:vAlign w:val="center"/>
          </w:tcPr>
          <w:p w14:paraId="5DF70581">
            <w:pPr>
              <w:pStyle w:val="3"/>
              <w:jc w:val="center"/>
              <w:rPr>
                <w:rFonts w:hint="eastAsia" w:ascii="Times New Roman" w:hAnsi="Times New Roman" w:cs="Times New Roman"/>
              </w:rPr>
            </w:pPr>
            <w:r>
              <w:rPr>
                <w:rFonts w:hint="eastAsia" w:ascii="Times New Roman" w:hAnsi="Times New Roman" w:cs="Times New Roman"/>
              </w:rPr>
              <w:t>30</w:t>
            </w:r>
          </w:p>
        </w:tc>
        <w:tc>
          <w:tcPr>
            <w:tcW w:w="1105" w:type="dxa"/>
            <w:noWrap w:val="0"/>
            <w:vAlign w:val="center"/>
          </w:tcPr>
          <w:p w14:paraId="0B616301">
            <w:pPr>
              <w:pStyle w:val="3"/>
              <w:jc w:val="center"/>
              <w:rPr>
                <w:rFonts w:hint="eastAsia" w:ascii="Times New Roman" w:hAnsi="Times New Roman" w:eastAsia="MingLiU_HKSCS" w:cs="Times New Roman"/>
              </w:rPr>
            </w:pPr>
            <w:r>
              <w:rPr>
                <w:rFonts w:hint="eastAsia" w:ascii="Times New Roman" w:hAnsi="Times New Roman" w:cs="Times New Roman"/>
              </w:rPr>
              <w:t>15</w:t>
            </w:r>
          </w:p>
        </w:tc>
      </w:tr>
      <w:tr w14:paraId="052D6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noWrap w:val="0"/>
            <w:vAlign w:val="center"/>
          </w:tcPr>
          <w:p w14:paraId="4A845BAC">
            <w:pPr>
              <w:pStyle w:val="3"/>
              <w:jc w:val="center"/>
              <w:rPr>
                <w:rFonts w:hint="eastAsia" w:ascii="Times New Roman" w:hAnsi="Times New Roman" w:cs="Times New Roman"/>
              </w:rPr>
            </w:pPr>
            <w:r>
              <w:rPr>
                <w:rFonts w:hint="eastAsia" w:ascii="Times New Roman" w:hAnsi="Times New Roman" w:cs="Times New Roman"/>
              </w:rPr>
              <w:t>4</w:t>
            </w:r>
          </w:p>
        </w:tc>
        <w:tc>
          <w:tcPr>
            <w:tcW w:w="1236" w:type="dxa"/>
            <w:noWrap w:val="0"/>
            <w:vAlign w:val="center"/>
          </w:tcPr>
          <w:p w14:paraId="7933BEEE">
            <w:pPr>
              <w:pStyle w:val="3"/>
              <w:jc w:val="center"/>
              <w:rPr>
                <w:rFonts w:hint="eastAsia" w:ascii="Times New Roman" w:hAnsi="Times New Roman" w:cs="Times New Roman"/>
              </w:rPr>
            </w:pPr>
            <w:r>
              <w:rPr>
                <w:rFonts w:hint="eastAsia" w:ascii="Times New Roman" w:hAnsi="Times New Roman" w:cs="Times New Roman"/>
              </w:rPr>
              <w:t>40</w:t>
            </w:r>
          </w:p>
        </w:tc>
        <w:tc>
          <w:tcPr>
            <w:tcW w:w="1382" w:type="dxa"/>
            <w:noWrap w:val="0"/>
            <w:vAlign w:val="center"/>
          </w:tcPr>
          <w:p w14:paraId="63540120">
            <w:pPr>
              <w:pStyle w:val="3"/>
              <w:jc w:val="center"/>
              <w:rPr>
                <w:rFonts w:hint="eastAsia" w:ascii="Times New Roman" w:hAnsi="Times New Roman" w:cs="Times New Roman"/>
              </w:rPr>
            </w:pPr>
            <w:r>
              <w:rPr>
                <w:rFonts w:hint="eastAsia" w:ascii="Times New Roman" w:hAnsi="Times New Roman" w:cs="Times New Roman"/>
              </w:rPr>
              <w:t>36</w:t>
            </w:r>
          </w:p>
        </w:tc>
        <w:tc>
          <w:tcPr>
            <w:tcW w:w="1307" w:type="dxa"/>
            <w:noWrap w:val="0"/>
            <w:vAlign w:val="center"/>
          </w:tcPr>
          <w:p w14:paraId="33800AB8">
            <w:pPr>
              <w:pStyle w:val="3"/>
              <w:jc w:val="center"/>
              <w:rPr>
                <w:rFonts w:hint="eastAsia" w:ascii="Times New Roman" w:hAnsi="Times New Roman" w:cs="Times New Roman"/>
              </w:rPr>
            </w:pPr>
            <w:r>
              <w:rPr>
                <w:rFonts w:hint="eastAsia" w:ascii="Times New Roman" w:hAnsi="Times New Roman" w:cs="Times New Roman"/>
              </w:rPr>
              <w:t>40</w:t>
            </w:r>
          </w:p>
        </w:tc>
        <w:tc>
          <w:tcPr>
            <w:tcW w:w="1105" w:type="dxa"/>
            <w:noWrap w:val="0"/>
            <w:vAlign w:val="center"/>
          </w:tcPr>
          <w:p w14:paraId="3D1B4EC3">
            <w:pPr>
              <w:pStyle w:val="3"/>
              <w:jc w:val="center"/>
              <w:rPr>
                <w:rFonts w:hint="eastAsia" w:ascii="Times New Roman" w:hAnsi="Times New Roman" w:eastAsia="MingLiU_HKSCS" w:cs="Times New Roman"/>
              </w:rPr>
            </w:pPr>
            <w:r>
              <w:rPr>
                <w:rFonts w:hint="eastAsia" w:ascii="Times New Roman" w:hAnsi="Times New Roman" w:cs="Times New Roman"/>
              </w:rPr>
              <w:t>20</w:t>
            </w:r>
          </w:p>
        </w:tc>
      </w:tr>
    </w:tbl>
    <w:p w14:paraId="389827CD">
      <w:pPr>
        <w:pStyle w:val="3"/>
        <w:ind w:firstLine="420" w:firstLineChars="200"/>
        <w:rPr>
          <w:rFonts w:hint="eastAsia" w:ascii="Times New Roman" w:hAnsi="Times New Roman" w:eastAsia="MingLiU_HKSCS" w:cs="Times New Roman"/>
        </w:rPr>
      </w:pPr>
      <w:r>
        <w:rPr>
          <w:rFonts w:ascii="Times New Roman" w:hAnsi="Times New Roman" w:cs="Times New Roman"/>
        </w:rPr>
        <w:t>数据处理：我们以体积</w:t>
      </w:r>
      <w:r>
        <w:rPr>
          <w:rFonts w:ascii="Times New Roman" w:hAnsi="Times New Roman" w:cs="Times New Roman"/>
          <w:i/>
        </w:rPr>
        <w:t>V</w:t>
      </w:r>
      <w:r>
        <w:rPr>
          <w:rFonts w:ascii="Times New Roman" w:hAnsi="Times New Roman" w:cs="Times New Roman"/>
        </w:rPr>
        <w:t>为横坐标</w:t>
      </w:r>
      <w:r>
        <w:rPr>
          <w:rFonts w:hint="eastAsia" w:ascii="Times New Roman" w:hAnsi="Times New Roman" w:eastAsia="MingLiU_HKSCS" w:cs="Times New Roman"/>
        </w:rPr>
        <w:t>，</w:t>
      </w:r>
      <w:r>
        <w:rPr>
          <w:rFonts w:ascii="Times New Roman" w:hAnsi="Times New Roman" w:cs="Times New Roman"/>
        </w:rPr>
        <w:t>以质量</w:t>
      </w:r>
      <w:r>
        <w:rPr>
          <w:rFonts w:ascii="Times New Roman" w:hAnsi="Times New Roman" w:cs="Times New Roman"/>
          <w:i/>
        </w:rPr>
        <w:t>m</w:t>
      </w:r>
      <w:r>
        <w:rPr>
          <w:rFonts w:ascii="Times New Roman" w:hAnsi="Times New Roman" w:cs="Times New Roman"/>
        </w:rPr>
        <w:t>为纵坐标</w:t>
      </w:r>
      <w:r>
        <w:rPr>
          <w:rFonts w:hint="eastAsia" w:ascii="Times New Roman" w:hAnsi="Times New Roman" w:eastAsia="MingLiU_HKSCS" w:cs="Times New Roman"/>
        </w:rPr>
        <w:t>，</w:t>
      </w:r>
      <w:r>
        <w:rPr>
          <w:rFonts w:ascii="Times New Roman" w:hAnsi="Times New Roman" w:cs="Times New Roman"/>
        </w:rPr>
        <w:t>在方格纸上描点</w:t>
      </w:r>
      <w:r>
        <w:rPr>
          <w:rFonts w:hint="eastAsia" w:ascii="Times New Roman" w:hAnsi="Times New Roman" w:eastAsia="MingLiU_HKSCS" w:cs="Times New Roman"/>
        </w:rPr>
        <w:t>，</w:t>
      </w:r>
      <w:r>
        <w:rPr>
          <w:rFonts w:ascii="Times New Roman" w:hAnsi="Times New Roman" w:cs="Times New Roman"/>
        </w:rPr>
        <w:t>再把这些点连起来</w:t>
      </w:r>
      <w:r>
        <w:rPr>
          <w:rFonts w:hint="eastAsia" w:ascii="Times New Roman" w:hAnsi="Times New Roman" w:eastAsia="MingLiU_HKSCS" w:cs="Times New Roman"/>
        </w:rPr>
        <w:t>，</w:t>
      </w:r>
      <w:r>
        <w:rPr>
          <w:rFonts w:ascii="Times New Roman" w:hAnsi="Times New Roman" w:cs="Times New Roman"/>
        </w:rPr>
        <w:t>会得到如图所示的图像。</w:t>
      </w:r>
    </w:p>
    <w:p w14:paraId="4096969E">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340485" cy="993140"/>
            <wp:effectExtent l="0" t="0" r="12065" b="16510"/>
            <wp:docPr id="183"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92"/>
                    <pic:cNvPicPr>
                      <a:picLocks noChangeAspect="1"/>
                    </pic:cNvPicPr>
                  </pic:nvPicPr>
                  <pic:blipFill>
                    <a:blip r:embed="rId10"/>
                    <a:stretch>
                      <a:fillRect/>
                    </a:stretch>
                  </pic:blipFill>
                  <pic:spPr>
                    <a:xfrm>
                      <a:off x="0" y="0"/>
                      <a:ext cx="1340485" cy="993140"/>
                    </a:xfrm>
                    <a:prstGeom prst="rect">
                      <a:avLst/>
                    </a:prstGeom>
                    <a:noFill/>
                    <a:ln>
                      <a:noFill/>
                    </a:ln>
                  </pic:spPr>
                </pic:pic>
              </a:graphicData>
            </a:graphic>
          </wp:inline>
        </w:drawing>
      </w:r>
    </w:p>
    <w:p w14:paraId="59CA851F">
      <w:pPr>
        <w:pStyle w:val="3"/>
        <w:ind w:firstLine="420" w:firstLineChars="200"/>
        <w:rPr>
          <w:rFonts w:hint="eastAsia" w:ascii="Times New Roman" w:hAnsi="Times New Roman" w:eastAsia="MingLiU_HKSCS" w:cs="Times New Roman"/>
        </w:rPr>
      </w:pPr>
      <w:r>
        <w:rPr>
          <w:rFonts w:ascii="Times New Roman" w:hAnsi="Times New Roman" w:cs="Times New Roman"/>
        </w:rPr>
        <w:t>实验结论：同一种物质的质量跟体积成正比</w:t>
      </w:r>
      <w:r>
        <w:rPr>
          <w:rFonts w:hint="eastAsia" w:ascii="Times New Roman" w:hAnsi="Times New Roman" w:eastAsia="MingLiU_HKSCS" w:cs="Times New Roman"/>
        </w:rPr>
        <w:t>，</w:t>
      </w:r>
      <w:r>
        <w:rPr>
          <w:rFonts w:ascii="Times New Roman" w:hAnsi="Times New Roman" w:cs="Times New Roman"/>
        </w:rPr>
        <w:t>即质量跟体积的比值是一定的。</w:t>
      </w:r>
    </w:p>
    <w:p w14:paraId="4D8A0073">
      <w:pPr>
        <w:pStyle w:val="3"/>
        <w:ind w:firstLine="420" w:firstLineChars="200"/>
        <w:rPr>
          <w:rFonts w:hint="eastAsia" w:ascii="Times New Roman" w:hAnsi="Times New Roman" w:eastAsia="MingLiU_HKSCS" w:cs="Times New Roman"/>
        </w:rPr>
      </w:pPr>
      <w:r>
        <w:rPr>
          <w:rFonts w:ascii="Times New Roman" w:hAnsi="Times New Roman" w:cs="Times New Roman"/>
        </w:rPr>
        <w:t>探究点二：密度</w:t>
      </w:r>
    </w:p>
    <w:p w14:paraId="6453C3EC">
      <w:pPr>
        <w:pStyle w:val="3"/>
        <w:ind w:firstLine="420" w:firstLineChars="200"/>
        <w:rPr>
          <w:rFonts w:hint="eastAsia" w:ascii="Times New Roman" w:hAnsi="Times New Roman" w:eastAsia="MingLiU_HKSCS" w:cs="Times New Roman"/>
        </w:rPr>
      </w:pPr>
      <w:r>
        <w:rPr>
          <w:rFonts w:ascii="Times New Roman" w:hAnsi="Times New Roman" w:cs="Times New Roman"/>
        </w:rPr>
        <w:t>教师引导：物质相同</w:t>
      </w:r>
      <w:r>
        <w:rPr>
          <w:rFonts w:hint="eastAsia" w:ascii="Times New Roman" w:hAnsi="Times New Roman" w:eastAsia="MingLiU_HKSCS" w:cs="Times New Roman"/>
        </w:rPr>
        <w:t>，</w:t>
      </w:r>
      <w:r>
        <w:rPr>
          <w:rFonts w:ascii="Times New Roman" w:hAnsi="Times New Roman" w:cs="Times New Roman"/>
        </w:rPr>
        <w:t>其质量跟体积的比值相同；物质不同</w:t>
      </w:r>
      <w:r>
        <w:rPr>
          <w:rFonts w:hint="eastAsia" w:ascii="Times New Roman" w:hAnsi="Times New Roman" w:eastAsia="MingLiU_HKSCS" w:cs="Times New Roman"/>
        </w:rPr>
        <w:t>，</w:t>
      </w:r>
      <w:r>
        <w:rPr>
          <w:rFonts w:ascii="Times New Roman" w:hAnsi="Times New Roman" w:cs="Times New Roman"/>
        </w:rPr>
        <w:t>其质量跟体积的比值一般不同；也就是说质量跟体积的比值与物质的种类有关</w:t>
      </w:r>
      <w:r>
        <w:rPr>
          <w:rFonts w:hint="eastAsia" w:ascii="Times New Roman" w:hAnsi="Times New Roman" w:eastAsia="MingLiU_HKSCS" w:cs="Times New Roman"/>
        </w:rPr>
        <w:t>，</w:t>
      </w:r>
      <w:r>
        <w:rPr>
          <w:rFonts w:ascii="Times New Roman" w:hAnsi="Times New Roman" w:cs="Times New Roman"/>
        </w:rPr>
        <w:t>质量跟体积的比值反映了不同物质的不同性质</w:t>
      </w:r>
      <w:r>
        <w:rPr>
          <w:rFonts w:hint="eastAsia" w:ascii="Times New Roman" w:hAnsi="Times New Roman" w:eastAsia="MingLiU_HKSCS" w:cs="Times New Roman"/>
        </w:rPr>
        <w:t>，</w:t>
      </w:r>
      <w:r>
        <w:rPr>
          <w:rFonts w:ascii="Times New Roman" w:hAnsi="Times New Roman" w:cs="Times New Roman"/>
        </w:rPr>
        <w:t>在物理学中</w:t>
      </w:r>
      <w:r>
        <w:rPr>
          <w:rFonts w:hint="eastAsia" w:ascii="Times New Roman" w:hAnsi="Times New Roman" w:eastAsia="MingLiU_HKSCS" w:cs="Times New Roman"/>
        </w:rPr>
        <w:t>，</w:t>
      </w:r>
      <w:r>
        <w:rPr>
          <w:rFonts w:ascii="Times New Roman" w:hAnsi="Times New Roman" w:cs="Times New Roman"/>
        </w:rPr>
        <w:t>用密度来表示物质的这种性质。</w:t>
      </w:r>
    </w:p>
    <w:p w14:paraId="43390624">
      <w:pPr>
        <w:pStyle w:val="3"/>
        <w:ind w:firstLine="420" w:firstLineChars="200"/>
        <w:rPr>
          <w:rFonts w:hint="eastAsia" w:ascii="Times New Roman" w:hAnsi="Times New Roman" w:eastAsia="MingLiU_HKSCS" w:cs="Times New Roman"/>
        </w:rPr>
      </w:pPr>
      <w:r>
        <w:rPr>
          <w:rFonts w:ascii="Times New Roman" w:hAnsi="Times New Roman" w:cs="Times New Roman"/>
        </w:rPr>
        <w:t>交流总结：</w:t>
      </w:r>
    </w:p>
    <w:p w14:paraId="43057A9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定义：把某种物质的质量与它的体积的比值叫作这种物质的密度。用符号</w:t>
      </w:r>
      <w:r>
        <w:rPr>
          <w:rFonts w:hint="eastAsia" w:ascii="Times New Roman" w:hAnsi="Times New Roman" w:cs="Times New Roman"/>
          <w:i/>
        </w:rPr>
        <w:t>ρ</w:t>
      </w:r>
      <w:r>
        <w:rPr>
          <w:rFonts w:ascii="Times New Roman" w:hAnsi="Times New Roman" w:cs="Times New Roman"/>
        </w:rPr>
        <w:t>表示。</w:t>
      </w:r>
    </w:p>
    <w:p w14:paraId="2C11EF4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计算公式：密度＝</w:t>
      </w:r>
      <w:r>
        <w:rPr>
          <w:rFonts w:ascii="Times New Roman" w:hAnsi="Times New Roman" w:cs="Times New Roman"/>
        </w:rPr>
        <w:fldChar w:fldCharType="begin"/>
      </w:r>
      <w:r>
        <w:rPr>
          <w:rFonts w:ascii="Times New Roman" w:hAnsi="Times New Roman" w:cs="Times New Roman"/>
        </w:rPr>
        <w:instrText xml:space="preserve"> eq \f(质量,体积) </w:instrText>
      </w:r>
      <w:r>
        <w:rPr>
          <w:rFonts w:ascii="Times New Roman" w:hAnsi="Times New Roman" w:cs="Times New Roman"/>
        </w:rPr>
        <w:fldChar w:fldCharType="end"/>
      </w:r>
      <w:r>
        <w:rPr>
          <w:rFonts w:hint="eastAsia" w:ascii="Times New Roman" w:hAnsi="Times New Roman" w:eastAsia="MingLiU_HKSCS" w:cs="Times New Roman"/>
        </w:rPr>
        <w:t>，</w:t>
      </w:r>
      <w:r>
        <w:rPr>
          <w:rFonts w:ascii="Times New Roman" w:hAnsi="Times New Roman" w:cs="Times New Roman"/>
        </w:rPr>
        <w:t>即</w:t>
      </w:r>
      <w:r>
        <w:rPr>
          <w:rFonts w:hint="eastAsia"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39A5DD83">
      <w:pPr>
        <w:pStyle w:val="3"/>
        <w:ind w:firstLine="420" w:firstLineChars="200"/>
        <w:rPr>
          <w:rFonts w:hint="eastAsia" w:ascii="Times New Roman" w:hAnsi="Times New Roman" w:eastAsia="MingLiU_HKSCS" w:cs="Times New Roman"/>
        </w:rPr>
      </w:pPr>
      <w:r>
        <w:rPr>
          <w:rFonts w:ascii="Times New Roman" w:hAnsi="Times New Roman" w:cs="Times New Roman"/>
        </w:rPr>
        <w:t>符号的意义及单位：</w:t>
      </w:r>
    </w:p>
    <w:p w14:paraId="0CA7A344">
      <w:pPr>
        <w:pStyle w:val="3"/>
        <w:ind w:firstLine="420" w:firstLineChars="200"/>
        <w:rPr>
          <w:rFonts w:hint="eastAsia" w:ascii="Times New Roman" w:hAnsi="Times New Roman" w:eastAsia="MingLiU_HKSCS" w:cs="Times New Roman"/>
        </w:rPr>
      </w:pPr>
      <w:r>
        <w:rPr>
          <w:rFonts w:hint="eastAsia" w:ascii="Times New Roman" w:hAnsi="Times New Roman" w:cs="Times New Roman"/>
          <w:i/>
        </w:rPr>
        <w:t>ρ</w:t>
      </w:r>
      <w:r>
        <w:rPr>
          <w:rFonts w:hint="eastAsia" w:ascii="Times New Roman" w:hAnsi="Times New Roman" w:cs="Times New Roman"/>
        </w:rPr>
        <w:t>——</w:t>
      </w:r>
      <w:r>
        <w:rPr>
          <w:rFonts w:ascii="Times New Roman" w:hAnsi="Times New Roman" w:cs="Times New Roman"/>
        </w:rPr>
        <w:t>密度——千克每立方米(kg/m</w:t>
      </w:r>
      <w:r>
        <w:rPr>
          <w:rFonts w:hint="eastAsia" w:ascii="Times New Roman" w:hAnsi="Times New Roman" w:cs="Times New Roman"/>
          <w:vertAlign w:val="superscript"/>
        </w:rPr>
        <w:t>3</w:t>
      </w:r>
      <w:r>
        <w:rPr>
          <w:rFonts w:ascii="Times New Roman" w:hAnsi="Times New Roman" w:cs="Times New Roman"/>
        </w:rPr>
        <w:t>)；</w:t>
      </w:r>
    </w:p>
    <w:p w14:paraId="6EFC5BDB">
      <w:pPr>
        <w:pStyle w:val="3"/>
        <w:ind w:firstLine="420" w:firstLineChars="200"/>
        <w:rPr>
          <w:rFonts w:hint="eastAsia" w:ascii="Times New Roman" w:hAnsi="Times New Roman" w:eastAsia="MingLiU_HKSCS" w:cs="Times New Roman"/>
        </w:rPr>
      </w:pPr>
      <w:r>
        <w:rPr>
          <w:rFonts w:hint="eastAsia" w:ascii="Times New Roman" w:hAnsi="Times New Roman" w:cs="Times New Roman"/>
          <w:i/>
        </w:rPr>
        <w:t>m</w:t>
      </w:r>
      <w:r>
        <w:rPr>
          <w:rFonts w:hint="eastAsia" w:ascii="Times New Roman" w:hAnsi="Times New Roman" w:cs="Times New Roman"/>
        </w:rPr>
        <w:t>——</w:t>
      </w:r>
      <w:r>
        <w:rPr>
          <w:rFonts w:ascii="Times New Roman" w:hAnsi="Times New Roman" w:cs="Times New Roman"/>
        </w:rPr>
        <w:t>质量——千克(kg)；</w:t>
      </w:r>
    </w:p>
    <w:p w14:paraId="201F90E7">
      <w:pPr>
        <w:pStyle w:val="3"/>
        <w:ind w:firstLine="420" w:firstLineChars="200"/>
        <w:rPr>
          <w:rFonts w:hint="eastAsia" w:ascii="Times New Roman" w:hAnsi="Times New Roman" w:eastAsia="MingLiU_HKSCS" w:cs="Times New Roman"/>
        </w:rPr>
      </w:pPr>
      <w:r>
        <w:rPr>
          <w:rFonts w:hint="eastAsia" w:ascii="Times New Roman" w:hAnsi="Times New Roman" w:cs="Times New Roman"/>
          <w:i/>
        </w:rPr>
        <w:t>V</w:t>
      </w:r>
      <w:r>
        <w:rPr>
          <w:rFonts w:hint="eastAsia" w:ascii="Times New Roman" w:hAnsi="Times New Roman" w:cs="Times New Roman"/>
        </w:rPr>
        <w:t>——</w:t>
      </w:r>
      <w:r>
        <w:rPr>
          <w:rFonts w:ascii="Times New Roman" w:hAnsi="Times New Roman" w:cs="Times New Roman"/>
        </w:rPr>
        <w:t>体积——立方米(m</w:t>
      </w:r>
      <w:r>
        <w:rPr>
          <w:rFonts w:hint="eastAsia" w:ascii="Times New Roman" w:hAnsi="Times New Roman" w:cs="Times New Roman"/>
          <w:vertAlign w:val="superscript"/>
        </w:rPr>
        <w:t>3</w:t>
      </w:r>
      <w:r>
        <w:rPr>
          <w:rFonts w:ascii="Times New Roman" w:hAnsi="Times New Roman" w:cs="Times New Roman"/>
        </w:rPr>
        <w:t>)。</w:t>
      </w:r>
    </w:p>
    <w:p w14:paraId="4CD23DA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单位换算：1 g/cm</w:t>
      </w:r>
      <w:r>
        <w:rPr>
          <w:rFonts w:hint="eastAsia" w:ascii="Times New Roman" w:hAnsi="Times New Roman" w:cs="Times New Roman"/>
          <w:vertAlign w:val="superscript"/>
        </w:rPr>
        <w:t>3</w:t>
      </w:r>
      <w:r>
        <w:rPr>
          <w:rFonts w:ascii="Times New Roman" w:hAnsi="Times New Roman" w:cs="Times New Roman"/>
        </w:rPr>
        <w:t>＝1</w:t>
      </w:r>
      <w:r>
        <w:rPr>
          <w:rFonts w:hAnsi="宋体" w:cs="Times New Roman"/>
        </w:rPr>
        <w:t>×</w:t>
      </w:r>
      <w:r>
        <w:rPr>
          <w:rFonts w:ascii="Times New Roman" w:hAnsi="Times New Roman" w:cs="Times New Roman"/>
        </w:rPr>
        <w:t>10</w:t>
      </w:r>
      <w:r>
        <w:rPr>
          <w:rFonts w:hint="eastAsia" w:ascii="Times New Roman" w:hAnsi="Times New Roman" w:cs="Times New Roman"/>
          <w:vertAlign w:val="superscript"/>
        </w:rPr>
        <w:t>3</w:t>
      </w:r>
      <w:r>
        <w:rPr>
          <w:rFonts w:ascii="Times New Roman" w:hAnsi="Times New Roman" w:cs="Times New Roman"/>
        </w:rPr>
        <w:t xml:space="preserve"> kg/m</w:t>
      </w:r>
      <w:r>
        <w:rPr>
          <w:rFonts w:hint="eastAsia" w:ascii="Times New Roman" w:hAnsi="Times New Roman" w:cs="Times New Roman"/>
          <w:vertAlign w:val="superscript"/>
        </w:rPr>
        <w:t>3</w:t>
      </w:r>
      <w:r>
        <w:rPr>
          <w:rFonts w:ascii="Times New Roman" w:hAnsi="Times New Roman" w:cs="Times New Roman"/>
        </w:rPr>
        <w:t>。</w:t>
      </w:r>
    </w:p>
    <w:p w14:paraId="66948966">
      <w:pPr>
        <w:pStyle w:val="3"/>
        <w:ind w:firstLine="420" w:firstLineChars="200"/>
        <w:rPr>
          <w:rFonts w:hint="eastAsia" w:ascii="Times New Roman" w:hAnsi="Times New Roman" w:eastAsia="MingLiU_HKSCS" w:cs="Times New Roman"/>
        </w:rPr>
      </w:pPr>
      <w:r>
        <w:rPr>
          <w:rFonts w:ascii="Times New Roman" w:hAnsi="Times New Roman" w:cs="Times New Roman"/>
        </w:rPr>
        <w:t>对于公式</w:t>
      </w:r>
      <w:r>
        <w:rPr>
          <w:rFonts w:hint="eastAsia"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的理解：</w:t>
      </w:r>
    </w:p>
    <w:p w14:paraId="31EDC2C0">
      <w:pPr>
        <w:pStyle w:val="3"/>
        <w:ind w:firstLine="420" w:firstLineChars="200"/>
        <w:rPr>
          <w:rFonts w:hint="eastAsia" w:ascii="Times New Roman" w:hAnsi="Times New Roman" w:eastAsia="MingLiU_HKSCS" w:cs="Times New Roman"/>
        </w:rPr>
      </w:pPr>
      <w:r>
        <w:rPr>
          <w:rFonts w:ascii="Times New Roman" w:hAnsi="Times New Roman" w:cs="Times New Roman"/>
        </w:rPr>
        <w:t>(1)由同种物质组成的物体</w:t>
      </w:r>
      <w:r>
        <w:rPr>
          <w:rFonts w:hint="eastAsia" w:ascii="Times New Roman" w:hAnsi="Times New Roman" w:eastAsia="MingLiU_HKSCS" w:cs="Times New Roman"/>
        </w:rPr>
        <w:t>，</w:t>
      </w:r>
      <w:r>
        <w:rPr>
          <w:rFonts w:ascii="Times New Roman" w:hAnsi="Times New Roman" w:cs="Times New Roman"/>
        </w:rPr>
        <w:t>体积大的质量大</w:t>
      </w:r>
      <w:r>
        <w:rPr>
          <w:rFonts w:hint="eastAsia" w:ascii="Times New Roman" w:hAnsi="Times New Roman" w:eastAsia="MingLiU_HKSCS" w:cs="Times New Roman"/>
        </w:rPr>
        <w:t>，</w:t>
      </w:r>
      <w:r>
        <w:rPr>
          <w:rFonts w:ascii="Times New Roman" w:hAnsi="Times New Roman" w:cs="Times New Roman"/>
        </w:rPr>
        <w:t>物体的质量跟它的体积成正比</w:t>
      </w:r>
      <w:r>
        <w:rPr>
          <w:rFonts w:hint="eastAsia" w:ascii="Times New Roman" w:hAnsi="Times New Roman" w:eastAsia="MingLiU_HKSCS" w:cs="Times New Roman"/>
        </w:rPr>
        <w:t>，</w:t>
      </w:r>
      <w:r>
        <w:rPr>
          <w:rFonts w:ascii="Times New Roman" w:hAnsi="Times New Roman" w:cs="Times New Roman"/>
        </w:rPr>
        <w:t>质量与体积的比是一个定值(即密度不变)。</w:t>
      </w:r>
    </w:p>
    <w:p w14:paraId="2705B0A9">
      <w:pPr>
        <w:pStyle w:val="3"/>
        <w:ind w:firstLine="420" w:firstLineChars="200"/>
        <w:rPr>
          <w:rFonts w:hint="eastAsia" w:ascii="Times New Roman" w:hAnsi="Times New Roman" w:eastAsia="MingLiU_HKSCS" w:cs="Times New Roman"/>
        </w:rPr>
      </w:pPr>
      <w:r>
        <w:rPr>
          <w:rFonts w:ascii="Times New Roman" w:hAnsi="Times New Roman" w:cs="Times New Roman"/>
        </w:rPr>
        <w:t>(2)由不同物质组成的物体</w:t>
      </w:r>
      <w:r>
        <w:rPr>
          <w:rFonts w:hint="eastAsia" w:ascii="Times New Roman" w:hAnsi="Times New Roman" w:eastAsia="MingLiU_HKSCS" w:cs="Times New Roman"/>
        </w:rPr>
        <w:t>，</w:t>
      </w:r>
      <w:r>
        <w:rPr>
          <w:rFonts w:ascii="Times New Roman" w:hAnsi="Times New Roman" w:cs="Times New Roman"/>
        </w:rPr>
        <w:t>在体积相同的情况下</w:t>
      </w:r>
      <w:r>
        <w:rPr>
          <w:rFonts w:hint="eastAsia" w:ascii="Times New Roman" w:hAnsi="Times New Roman" w:eastAsia="MingLiU_HKSCS" w:cs="Times New Roman"/>
        </w:rPr>
        <w:t>，</w:t>
      </w:r>
      <w:r>
        <w:rPr>
          <w:rFonts w:ascii="Times New Roman" w:hAnsi="Times New Roman" w:cs="Times New Roman"/>
        </w:rPr>
        <w:t>密度大的质量大</w:t>
      </w:r>
      <w:r>
        <w:rPr>
          <w:rFonts w:hint="eastAsia" w:ascii="Times New Roman" w:hAnsi="Times New Roman" w:eastAsia="MingLiU_HKSCS" w:cs="Times New Roman"/>
        </w:rPr>
        <w:t>，</w:t>
      </w:r>
      <w:r>
        <w:rPr>
          <w:rFonts w:ascii="Times New Roman" w:hAnsi="Times New Roman" w:cs="Times New Roman"/>
        </w:rPr>
        <w:t>物体的质量跟它的密度成正比。</w:t>
      </w:r>
    </w:p>
    <w:p w14:paraId="1488FDBF">
      <w:pPr>
        <w:pStyle w:val="3"/>
        <w:ind w:firstLine="420" w:firstLineChars="200"/>
        <w:rPr>
          <w:rFonts w:hint="eastAsia" w:ascii="Times New Roman" w:hAnsi="Times New Roman" w:eastAsia="MingLiU_HKSCS" w:cs="Times New Roman"/>
        </w:rPr>
      </w:pPr>
      <w:r>
        <w:rPr>
          <w:rFonts w:ascii="Times New Roman" w:hAnsi="Times New Roman" w:cs="Times New Roman"/>
        </w:rPr>
        <w:t>(3)由不同物质组成的物体</w:t>
      </w:r>
      <w:r>
        <w:rPr>
          <w:rFonts w:hint="eastAsia" w:ascii="Times New Roman" w:hAnsi="Times New Roman" w:eastAsia="MingLiU_HKSCS" w:cs="Times New Roman"/>
        </w:rPr>
        <w:t>，</w:t>
      </w:r>
      <w:r>
        <w:rPr>
          <w:rFonts w:ascii="Times New Roman" w:hAnsi="Times New Roman" w:cs="Times New Roman"/>
        </w:rPr>
        <w:t>在质量相同的情况下</w:t>
      </w:r>
      <w:r>
        <w:rPr>
          <w:rFonts w:hint="eastAsia" w:ascii="Times New Roman" w:hAnsi="Times New Roman" w:eastAsia="MingLiU_HKSCS" w:cs="Times New Roman"/>
        </w:rPr>
        <w:t>，</w:t>
      </w:r>
      <w:r>
        <w:rPr>
          <w:rFonts w:ascii="Times New Roman" w:hAnsi="Times New Roman" w:cs="Times New Roman"/>
        </w:rPr>
        <w:t>密度大的体积反而小</w:t>
      </w:r>
      <w:r>
        <w:rPr>
          <w:rFonts w:hint="eastAsia" w:ascii="Times New Roman" w:hAnsi="Times New Roman" w:eastAsia="MingLiU_HKSCS" w:cs="Times New Roman"/>
        </w:rPr>
        <w:t>，</w:t>
      </w:r>
      <w:r>
        <w:rPr>
          <w:rFonts w:ascii="Times New Roman" w:hAnsi="Times New Roman" w:cs="Times New Roman"/>
        </w:rPr>
        <w:t>物体的体积跟它的密度成</w:t>
      </w:r>
      <w:r>
        <w:rPr>
          <w:rFonts w:hint="eastAsia" w:ascii="Times New Roman" w:hAnsi="Times New Roman" w:cs="Times New Roman"/>
        </w:rPr>
        <w:t>反比。</w:t>
      </w:r>
    </w:p>
    <w:p w14:paraId="558CAAAA">
      <w:pPr>
        <w:pStyle w:val="3"/>
        <w:ind w:firstLine="420" w:firstLineChars="200"/>
        <w:rPr>
          <w:rFonts w:hint="eastAsia" w:ascii="Times New Roman" w:hAnsi="Times New Roman" w:eastAsia="MingLiU_HKSCS" w:cs="Times New Roman"/>
        </w:rPr>
      </w:pPr>
      <w:r>
        <w:rPr>
          <w:rFonts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利用公式</w:t>
      </w:r>
      <w:r>
        <w:rPr>
          <w:rFonts w:hint="eastAsia"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进行简单的计算。</w:t>
      </w:r>
    </w:p>
    <w:p w14:paraId="6FDA32A5">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6CB6F9D3">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5</w:t>
      </w:r>
      <w:r>
        <w:rPr>
          <w:rFonts w:hint="eastAsia" w:ascii="Times New Roman" w:hAnsi="Times New Roman" w:eastAsia="MingLiU_HKSCS" w:cs="Times New Roman"/>
        </w:rPr>
        <w:t>．</w:t>
      </w:r>
      <w:r>
        <w:rPr>
          <w:rFonts w:hint="eastAsia" w:ascii="Times New Roman" w:hAnsi="Times New Roman" w:eastAsia="黑体" w:cs="Times New Roman"/>
        </w:rPr>
        <w:t>2</w:t>
      </w:r>
      <w:r>
        <w:rPr>
          <w:rFonts w:ascii="Times New Roman" w:hAnsi="Times New Roman" w:eastAsia="黑体" w:cs="Times New Roman"/>
        </w:rPr>
        <w:t>　物质的密度</w:t>
      </w:r>
    </w:p>
    <w:p w14:paraId="1C4D4438">
      <w:pPr>
        <w:pStyle w:val="3"/>
        <w:ind w:firstLine="420" w:firstLineChars="200"/>
        <w:jc w:val="center"/>
        <w:rPr>
          <w:rFonts w:hint="eastAsia" w:ascii="Times New Roman" w:hAnsi="Times New Roman" w:cs="Times New Roman"/>
        </w:rPr>
      </w:pPr>
      <w:r>
        <w:rPr>
          <w:rFonts w:ascii="Times New Roman" w:hAnsi="Times New Roman" w:cs="Times New Roman"/>
        </w:rPr>
        <w:t>密度</w:t>
      </w:r>
      <w:r>
        <w:rPr>
          <w:rFonts w:ascii="Times New Roman" w:hAnsi="Times New Roman" w:cs="Times New Roman"/>
        </w:rPr>
        <w:fldChar w:fldCharType="begin"/>
      </w:r>
      <w:r>
        <w:rPr>
          <w:rFonts w:ascii="Times New Roman" w:hAnsi="Times New Roman" w:cs="Times New Roman"/>
        </w:rPr>
        <w:instrText xml:space="preserve"> eq \b\lc\{(\a\vs4\al\co1(探究：同种物质的质量与体积的关系,概念：物质的质量与体积的比值,公式：</w:instrText>
      </w:r>
      <w:r>
        <w:rPr>
          <w:rFonts w:hint="eastAsia" w:ascii="Times New Roman" w:hAnsi="Times New Roman" w:cs="Times New Roman"/>
          <w:i/>
        </w:rPr>
        <w:instrText xml:space="preserve">ρ</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instrText xml:space="preserve">单位：kg/m</w:instrText>
      </w:r>
      <w:r>
        <w:rPr>
          <w:rFonts w:hint="eastAsia" w:ascii="Times New Roman" w:hAnsi="Times New Roman" w:cs="Times New Roman"/>
          <w:vertAlign w:val="superscript"/>
        </w:rPr>
        <w:instrText xml:space="preserve">3</w:instrText>
      </w:r>
      <w:r>
        <w:rPr>
          <w:rFonts w:ascii="Times New Roman" w:hAnsi="Times New Roman" w:cs="Times New Roman"/>
        </w:rPr>
        <w:instrText xml:space="preserve">；g/cm</w:instrText>
      </w:r>
      <w:r>
        <w:rPr>
          <w:rFonts w:hint="eastAsia" w:ascii="Times New Roman" w:hAnsi="Times New Roman" w:cs="Times New Roman"/>
          <w:vertAlign w:val="superscript"/>
        </w:rPr>
        <w:instrText xml:space="preserve">3</w:instrText>
      </w:r>
      <w:r>
        <w:rPr>
          <w:rFonts w:ascii="Times New Roman" w:hAnsi="Times New Roman" w:cs="Times New Roman"/>
        </w:rPr>
        <w:instrText xml:space="preserve">；1 g/cm</w:instrText>
      </w:r>
      <w:r>
        <w:rPr>
          <w:rFonts w:hint="eastAsia" w:ascii="Times New Roman" w:hAnsi="Times New Roman" w:cs="Times New Roman"/>
          <w:vertAlign w:val="superscript"/>
        </w:rPr>
        <w:instrText xml:space="preserve">3</w:instrText>
      </w:r>
      <w:r>
        <w:rPr>
          <w:rFonts w:ascii="Times New Roman" w:hAnsi="Times New Roman" w:cs="Times New Roman"/>
        </w:rPr>
        <w:instrText xml:space="preserve">＝1</w:instrText>
      </w:r>
      <w:r>
        <w:rPr>
          <w:rFonts w:hAnsi="宋体" w:cs="Times New Roman"/>
        </w:rPr>
        <w:instrText xml:space="preserve">×</w:instrText>
      </w:r>
      <w:r>
        <w:rPr>
          <w:rFonts w:ascii="Times New Roman" w:hAnsi="Times New Roman" w:cs="Times New Roman"/>
        </w:rPr>
        <w:instrText xml:space="preserve">10</w:instrText>
      </w:r>
      <w:r>
        <w:rPr>
          <w:rFonts w:hint="eastAsia" w:ascii="Times New Roman" w:hAnsi="Times New Roman" w:cs="Times New Roman"/>
          <w:vertAlign w:val="superscript"/>
        </w:rPr>
        <w:instrText xml:space="preserve">3</w:instrText>
      </w:r>
      <w:r>
        <w:rPr>
          <w:rFonts w:hint="eastAsia" w:ascii="Times New Roman" w:hAnsi="Times New Roman" w:cs="Times New Roman"/>
        </w:rPr>
        <w:instrText xml:space="preserve"> kg/m</w:instrText>
      </w:r>
      <w:r>
        <w:rPr>
          <w:rFonts w:hint="eastAsia" w:ascii="Times New Roman" w:hAnsi="Times New Roman" w:cs="Times New Roman"/>
          <w:vertAlign w:val="superscript"/>
        </w:rPr>
        <w:instrText xml:space="preserve">3</w:instrText>
      </w:r>
      <w:r>
        <w:rPr>
          <w:rFonts w:hint="eastAsia" w:ascii="Times New Roman" w:hAnsi="Times New Roman" w:cs="Times New Roman"/>
        </w:rPr>
        <w:instrText xml:space="preserve">,</w:instrText>
      </w:r>
      <w:r>
        <w:rPr>
          <w:rFonts w:ascii="Times New Roman" w:hAnsi="Times New Roman" w:cs="Times New Roman"/>
        </w:rPr>
        <w:instrText xml:space="preserve">物理意义)) </w:instrText>
      </w:r>
      <w:r>
        <w:rPr>
          <w:rFonts w:ascii="Times New Roman" w:hAnsi="Times New Roman" w:cs="Times New Roman"/>
        </w:rPr>
        <w:fldChar w:fldCharType="end"/>
      </w:r>
    </w:p>
    <w:p w14:paraId="379D24E0">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84"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93"/>
                    <pic:cNvPicPr>
                      <a:picLocks noChangeAspect="1"/>
                    </pic:cNvPicPr>
                  </pic:nvPicPr>
                  <pic:blipFill>
                    <a:blip r:embed="rId11"/>
                    <a:stretch>
                      <a:fillRect/>
                    </a:stretch>
                  </pic:blipFill>
                  <pic:spPr>
                    <a:xfrm>
                      <a:off x="0" y="0"/>
                      <a:ext cx="3121660" cy="252095"/>
                    </a:xfrm>
                    <a:prstGeom prst="rect">
                      <a:avLst/>
                    </a:prstGeom>
                    <a:noFill/>
                    <a:ln>
                      <a:noFill/>
                    </a:ln>
                  </pic:spPr>
                </pic:pic>
              </a:graphicData>
            </a:graphic>
          </wp:inline>
        </w:drawing>
      </w:r>
    </w:p>
    <w:p w14:paraId="1B826AB1">
      <w:pPr>
        <w:pStyle w:val="3"/>
        <w:ind w:firstLine="420" w:firstLineChars="200"/>
        <w:rPr>
          <w:rFonts w:ascii="Times New Roman" w:hAnsi="Times New Roman" w:cs="Times New Roman"/>
        </w:rPr>
      </w:pPr>
      <w:r>
        <w:rPr>
          <w:rFonts w:ascii="Times New Roman" w:hAnsi="Times New Roman" w:cs="Times New Roman"/>
        </w:rPr>
        <w:t>本节课中</w:t>
      </w:r>
      <w:r>
        <w:rPr>
          <w:rFonts w:hint="eastAsia" w:ascii="Times New Roman" w:hAnsi="Times New Roman" w:eastAsia="MingLiU_HKSCS" w:cs="Times New Roman"/>
        </w:rPr>
        <w:t>，</w:t>
      </w:r>
      <w:r>
        <w:rPr>
          <w:rFonts w:ascii="Times New Roman" w:hAnsi="Times New Roman" w:cs="Times New Roman"/>
        </w:rPr>
        <w:t>物理概念的</w:t>
      </w:r>
      <w:r>
        <w:rPr>
          <w:rFonts w:hint="eastAsia" w:ascii="Times New Roman" w:hAnsi="Times New Roman" w:cs="Times New Roman"/>
        </w:rPr>
        <w:t>建立要符合学生的认知规律和生活经验</w:t>
      </w:r>
      <w:r>
        <w:rPr>
          <w:rFonts w:hint="eastAsia" w:ascii="Times New Roman" w:hAnsi="Times New Roman" w:eastAsia="MingLiU_HKSCS" w:cs="Times New Roman"/>
        </w:rPr>
        <w:t>，</w:t>
      </w:r>
      <w:r>
        <w:rPr>
          <w:rFonts w:hint="eastAsia" w:ascii="Times New Roman" w:hAnsi="Times New Roman" w:cs="Times New Roman"/>
        </w:rPr>
        <w:t>避免把密度概念直接灌输和强加给学生。在密度概念教学过程中</w:t>
      </w:r>
      <w:r>
        <w:rPr>
          <w:rFonts w:hint="eastAsia" w:ascii="Times New Roman" w:hAnsi="Times New Roman" w:eastAsia="MingLiU_HKSCS" w:cs="Times New Roman"/>
        </w:rPr>
        <w:t>，</w:t>
      </w:r>
      <w:r>
        <w:rPr>
          <w:rFonts w:hint="eastAsia" w:ascii="Times New Roman" w:hAnsi="Times New Roman" w:cs="Times New Roman"/>
        </w:rPr>
        <w:t>应通过形象化的实验</w:t>
      </w:r>
      <w:r>
        <w:rPr>
          <w:rFonts w:hint="eastAsia" w:ascii="Times New Roman" w:hAnsi="Times New Roman" w:eastAsia="MingLiU_HKSCS" w:cs="Times New Roman"/>
        </w:rPr>
        <w:t>，</w:t>
      </w:r>
      <w:r>
        <w:rPr>
          <w:rFonts w:hint="eastAsia" w:ascii="Times New Roman" w:hAnsi="Times New Roman" w:cs="Times New Roman"/>
        </w:rPr>
        <w:t>充分发挥学生主动探究的积极性</w:t>
      </w:r>
      <w:r>
        <w:rPr>
          <w:rFonts w:hint="eastAsia" w:ascii="Times New Roman" w:hAnsi="Times New Roman" w:eastAsia="MingLiU_HKSCS" w:cs="Times New Roman"/>
        </w:rPr>
        <w:t>，</w:t>
      </w:r>
      <w:r>
        <w:rPr>
          <w:rFonts w:hint="eastAsia" w:ascii="Times New Roman" w:hAnsi="Times New Roman" w:cs="Times New Roman"/>
        </w:rPr>
        <w:t>引导学生在合作探究、小组讨论的过程中自主构建密度概念。教师仅仅是学生概念学习的引导者、促进者和帮助者。为此</w:t>
      </w:r>
      <w:r>
        <w:rPr>
          <w:rFonts w:hint="eastAsia" w:ascii="Times New Roman" w:hAnsi="Times New Roman" w:eastAsia="MingLiU_HKSCS" w:cs="Times New Roman"/>
        </w:rPr>
        <w:t>，</w:t>
      </w:r>
      <w:r>
        <w:rPr>
          <w:rFonts w:hint="eastAsia" w:ascii="Times New Roman" w:hAnsi="Times New Roman" w:cs="Times New Roman"/>
        </w:rPr>
        <w:t>本节课采用</w:t>
      </w:r>
      <w:r>
        <w:rPr>
          <w:rFonts w:hint="eastAsia" w:hAnsi="宋体" w:cs="Times New Roman"/>
        </w:rPr>
        <w:t>“</w:t>
      </w:r>
      <w:r>
        <w:rPr>
          <w:rFonts w:hint="eastAsia" w:ascii="Times New Roman" w:hAnsi="Times New Roman" w:cs="Times New Roman"/>
        </w:rPr>
        <w:t>科学探究小组合作</w:t>
      </w:r>
      <w:r>
        <w:rPr>
          <w:rFonts w:hint="eastAsia" w:hAnsi="宋体" w:cs="Times New Roman"/>
        </w:rPr>
        <w:t>”</w:t>
      </w:r>
      <w:r>
        <w:rPr>
          <w:rFonts w:hint="eastAsia" w:ascii="Times New Roman" w:hAnsi="Times New Roman" w:cs="Times New Roman"/>
        </w:rPr>
        <w:t>的教学模式。</w:t>
      </w:r>
    </w:p>
    <w:p w14:paraId="314B25EB"/>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30E6123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6a8a03ce-5239-4bcc-9c9e-9b5fbcc5f82e"/>
  </w:docVars>
  <w:rsids>
    <w:rsidRoot w:val="54B61F08"/>
    <w:rsid w:val="49950443"/>
    <w:rsid w:val="54B61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1606</Words>
  <Characters>1691</Characters>
  <Lines>0</Lines>
  <Paragraphs>0</Paragraphs>
  <TotalTime>0</TotalTime>
  <ScaleCrop>false</ScaleCrop>
  <LinksUpToDate>false</LinksUpToDate>
  <CharactersWithSpaces>1702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2024-07-19T08:43:00Z</dcterms:created>
  <dc:creator>虾仁猪心</dc:creator>
  <cp:lastModifiedBy>Administrator</cp:lastModifiedBy>
  <dcterms:modified xsi:type="dcterms:W3CDTF">2024-09-04T06:23:59Z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037A596F7454408590F5CA2E888C9318_11</vt:lpwstr>
  </property>
</Properties>
</file>